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20. jūnija noteikumos Nr. 353 "Prasības zaļajam publiskajam iepirkumam un to piemērošanas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Grozījumus šo noteikumu 6. punktā, kā arī 1. un 2. pielikumā nepiemēro tām Eiropas Savienības fondu 2021.- 2027. gada plānošanas perioda pasākumu un Eiropas Savienības Atveseļošanas un noturības mehānisma plāna reformu un investīciju ietvaros īstenotajos projektos veiktajām un plānotajām iepirkumu procedūrām un no tām izrietošajām iepirkumu līgumu saistībām, kuras veic pamatojoties uz būvprojektiem, kas noteiktā kārtībā izstrādāti un saskaņoti līdz šo grozījumu spēkā stāšanās dienai.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projekta 1.3. apakšpunktā ietverto noteikumu 24. punktu (pārejas noteikumu), kā arī sniegt izvērstākus skaidrojumus par tā tvērumu un piemērošanu anotācijā. Norādām uz vairākām nepilnībām, kā arī neskaidrībām: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neveidot atsevišķu noteikumu 25. punktu, bet gan to ietvert jau 24. punktā, norādot, ka līdz 2024. gada 1. maijam nepiemēro attiecīgos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aicinām normā īsi aprakstīt, par kādiem tieši grozījumiem noteikumu 6. punktā, kā arī 1. un 2. pielikumā ir runa, ņemot vērā, ka ir iespējami arī citi grozījumi minētajās vienībās, kas netiek veikti ar šo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lūdzam sniegt izvērstāku skaidrojumu par pastāvošo problēmu un to, kā tieši attiecīgais pārejas noteikums to atrisina, kā arī skaidrot normas tvērumu un situācijas, ko tas aptver. Vēršam uzmanību, ka anotācijā, skaidrojot problēmu, kuras dēļ paredzēts pārejas noteikums, pieminēti vieni konkrēti Ministru kabineta noteikumi, taču pārejas noteikums formulēts krietni plašāk. Lūdzam arī izvērtēt, vai pārejas noteikums tiešām aptver visas iespējamās problēmsituācijas, tostarp lūdzam izvērtēt un skaidrot, vai nepastāv līdzīgs regulējums citviet normatīvajā regulējumā, paredzot pienākumu ievērot zaļā publiskā iepirkuma prasības, un attiecīgi izvērtēt, vai nav nepieciešams un iespējams izteikt normu vispārīgāk;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saistībā ar iepriekš minēto norādām, ka nav skaidrs, kas domāts ar "veiktajām un plānotajām" iepirkumu procedūrām. Turklāt nav skaidrs, kāpēc vispār ir norāde uz veiktajām procedūrām, ņemot vērā, ka tās jau ir veiktas;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lūdzam svītrot vārdus "saistībām", "noteiktā kārtībā", ņemot vērā, ka tie ir lieki. Turklāt nav skaidrs, kas domāts ar "saistībām, kuras 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nav pilnībā skaidrs, kādēļ papildus nosacījumam, ka būvprojekti ir izstrādāti un saskaņoti līdz grozījumu spēkā stāšanās dienai, ir paredzēts arī nosacījums, ka norma ir spēkā līdz 2024. gada 1. maijam, un kā tie savstarpēji piemērojami. Lūdzam arī anotācijā skaidrot, kādēļ paredzēts tieši minētais datums. Nepieciešamības gadījumā lūdzam precizēt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lūdzam skaidrot normas piemērošanu gadījumā, ja, piemēram, tiek grozīti Eiropas Savienības fondu 2021.- 2027. gada plānošanas perioda pasākumu un Eiropas Savienības Atveseļošanas un noturības mehānisma plāna reformu un investīciju attiecīgie noteikumi un tiek mainītas prasības tajos.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izvērtēt un precizēt normu, kā arī sniegt skaidrojumus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stājas spēkā 2023.gada 1. maijā.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2. punktā vārda "Grozījumi" vietā lietot vārdu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svītrot norādi "veikti grozījumi noteikumu projektā", ņemot vērā, ka anotācijā nepieciešams sniegt informāciju par grozījumu nepieciešamību un būtību, salīdzinot ar pašreizējo regulējumu (proti, Ministru kabineta 2017. gada 20. jūnija noteikumu Nr. 353 "Prasības zaļajam publiskajam iepirkumam un to piemērošanas kārtība" pašreizējo redakciju), nevis skaidrot, kādas izmaiņas projektā ir veiktas, salīdzinot ar pēdējo saskaņošanai nodoto projekta redakciju. Lūdzam arī pārskatīt anotāciju un pārliecināties, ka tajā ietvertie skaidrojumi atbilst iepriekš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29.03.2023. 15.04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29.03.2023. 15.04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Atzinumi_22-TA-2058.docx</dc:title>
</cp:coreProperties>
</file>

<file path=docProps/custom.xml><?xml version="1.0" encoding="utf-8"?>
<Properties xmlns="http://schemas.openxmlformats.org/officeDocument/2006/custom-properties" xmlns:vt="http://schemas.openxmlformats.org/officeDocument/2006/docPropsVTypes"/>
</file>