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23-TA-2555: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2019. gada 3. decembra noteikumos Nr. 582 "Kārtība, kādā īsteno valsts atbalsta programmu par aizdevumu piešķiršanu apgrozāmo līdzekļu iegādei lauksaimniecības, mežsaimniecības, zvejniecības un akvakultūras nozarē"</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5.2. 7 000 000 </w:t>
            </w:r>
            <w:r w:rsidR="00000000" w:rsidRPr="00000000" w:rsidDel="00000000">
              <w:rPr>
                <w:i w:val="1"/>
                <w:rtl w:val="0"/>
              </w:rPr>
              <w:t xml:space="preserve">euro</w:t>
            </w:r>
            <w:r w:rsidR="00000000" w:rsidRPr="00000000" w:rsidDel="00000000">
              <w:rPr>
                <w:rtl w:val="0"/>
              </w:rPr>
              <w:t xml:space="preserve"> no sabiedrības "Altum" rīcībā esošā finansējuma un šī finansējuma atmaksas aizdevumu atkārtotai izsniegšanai, programmas sagaidāmajiem zaudējumiem un programmas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1. punktu, atsevišķi izdalot un skaidri nosakot programmas finansējumu un izmaksu attiecināmības nosacījumus, tai skaitā finansējumu sabiedrības "Altum" izdevumu segšanai. Proti, lūdzam skaidri noteikt, kāds ir sabiedrībai "Altum" pieejamais valsts budžeta finansējums programmas īstenošanai (no anotācijas izriet, ka finanšu līdzekļi tiks piešķirti no valsts budžeta programmas "Līdzekļi neparedzētiem gadījumiem"), un atsevišķi noteikt, kādam nolūkam (vai nolūkiem) sabiedrība "Altum" programmas darbības laikā var izmantot finansējumu, tai skaitā atmaksāto finansējumu.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r w:rsidR="00000000" w:rsidRPr="00000000" w:rsidDel="00000000">
              <w:rPr>
                <w:vertAlign w:val="superscript"/>
                <w:rtl w:val="0"/>
              </w:rPr>
              <w:t xml:space="preserve">1</w:t>
            </w:r>
            <w:r w:rsidR="00000000" w:rsidRPr="00000000" w:rsidDel="00000000">
              <w:rPr>
                <w:rtl w:val="0"/>
              </w:rPr>
              <w:t xml:space="preserve"> Sabiedrība "Altum" izmanto šo noteikumu </w:t>
            </w:r>
            <w:r w:rsidR="00000000" w:rsidRPr="00000000" w:rsidDel="00000000">
              <w:rPr>
                <w:rtl w:val="0"/>
              </w:rPr>
              <w:t xml:space="preserve">5.2. </w:t>
            </w:r>
            <w:r w:rsidR="00000000" w:rsidRPr="00000000" w:rsidDel="00000000">
              <w:rPr>
                <w:rtl w:val="0"/>
              </w:rPr>
              <w:t xml:space="preserve">apakšpunktā</w:t>
            </w:r>
            <w:r w:rsidR="00000000" w:rsidRPr="00000000" w:rsidDel="00000000">
              <w:rPr>
                <w:rtl w:val="0"/>
              </w:rPr>
              <w:t xml:space="preserve"> minēto finansējumu, ja Saeimas Budžeta un finanšu (nodokļu) komisija piecu darbdienu laikā no informācijas par finansējuma izmantošanas mērķa maiņu saņemšanas dienas ir to izskatījusi un nav pret to iebildusi.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svītrot vai precizēt noteikumu projekta 3. punktu, kas šobrīd pēc būtības skaidro Likumā par budžetu un finanšu vadību noteikto, ir pretrunā ar noteikumu projekta 1. punktu, kas paredz, ka 7 000 000 </w:t>
            </w:r>
            <w:r w:rsidR="00000000" w:rsidRPr="00000000" w:rsidDel="00000000">
              <w:rPr>
                <w:i w:val="1"/>
                <w:rtl w:val="0"/>
              </w:rPr>
              <w:t xml:space="preserve">euro</w:t>
            </w:r>
            <w:r w:rsidR="00000000" w:rsidRPr="00000000" w:rsidDel="00000000">
              <w:rPr>
                <w:rtl w:val="0"/>
              </w:rPr>
              <w:t xml:space="preserve"> ir sabiedrības "Altum" rīcībā esošais finansējums, kā arī ir neskaidrs, jo nav saprotams, kurai institūcijai un kādā kārtībā Saeimas Budžeta un finanšu (nodokļu) komisijā jāvēršas.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anotācijā norādīts, ka līdz šim sabiedrība "Altum" nav piešķīrusi garantijas no Ministru kabineta 2019. gada 8. janvāra noteikumu Nr. 9 "Lauksaimniecības, zivsaimniecības un lauku attīstības garantiju programmas noteikumi" (turpmāk – noteikumi Nr. 9) 4.3. apakšpunktā noteiktā pieejamā finansējuma 7 000 000 </w:t>
            </w:r>
            <w:r w:rsidR="00000000" w:rsidRPr="00000000" w:rsidDel="00000000">
              <w:rPr>
                <w:i w:val="1"/>
                <w:rtl w:val="0"/>
              </w:rPr>
              <w:t xml:space="preserve">euro</w:t>
            </w:r>
            <w:r w:rsidR="00000000" w:rsidRPr="00000000" w:rsidDel="00000000">
              <w:rPr>
                <w:rtl w:val="0"/>
              </w:rPr>
              <w:t xml:space="preserve">, tādēļ  noteikumu Nr. 9 4.3. apakšpunktā noteikto pieejamo finansējumu 7 000 000  </w:t>
            </w:r>
            <w:r w:rsidR="00000000" w:rsidRPr="00000000" w:rsidDel="00000000">
              <w:rPr>
                <w:i w:val="1"/>
                <w:rtl w:val="0"/>
              </w:rPr>
              <w:t xml:space="preserve">euro</w:t>
            </w:r>
            <w:r w:rsidR="00000000" w:rsidRPr="00000000" w:rsidDel="00000000">
              <w:rPr>
                <w:rtl w:val="0"/>
              </w:rPr>
              <w:t xml:space="preserve"> garantiju programmas īstenošanai nepieciešams izmantot apgrozāmo līdzekļu aizdevumu piešķiršanai Ministru kabineta 2019. gada 3. decembra noteikumos Nr. 582 "Kārtība, kādā īsteno valsts atbalsta programmu par aizdevumu piešķiršanu apgrozāmo līdzekļu iegādei lauksaimniecības, mežsaimniecības, zvejniecības un akvakultūras nozarē" minētajiem pretendentiem. Saistībā ar minēto lūdzam noteikumu projekta anotāciju papildināt ar skaidrojumu par attiecīgā risinājuma atbilstību tiesiskās paļāvības principam, norādot arī to, vai noteikumu Nr. 9 ietvaros privātpersonas nav jau pieteikušās garantijas piešķiršanai, kā arī lūdzam nodrošināt, ka noteikumu projekts stājas spēkā vienlaikus ar attiecīgajiem grozījumiem noteikumos Nr. 9, uz kuriem norādīts noteikumu projekta anotācijas 4. sadaļā.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Nepieciešamības gadījumā lūdzam precizēt noteikumu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Ministru kabineta 2019. gada 3. decembra noteikumu Nr. 582 "Kārtība, kādā īsteno valsts atbalsta programmu par aizdevumu piešķiršanu apgrozāmo līdzekļu iegādei lauksaimniecības, mežsaimniecības, zvejniecības un akvakultūras nozarē" 17. punktu vairs netiek ieviestas  Komisijas 2004. gada 21. aprīļa Regulas (EK) Nr. 794/2004, ar ko īsteno Padomes Regulu (ES) 2015/1589, ar ko nosaka sīki izstrādātus noteikumus Līguma par Eiropas Savienības darbību 108. panta piemērošanai, prasības, lūdzam aizpildīt noteikumu projekta anotācijas 5. sadaļu, norādot nacionālos normatīvos tiesību aktus (Komercdarbības atbalsta kontroles likuma vienības), ar kuriem tās tiek ieviestas.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Lai nodrošinātu finansējumu aizdevuma piešķiršanai, sabiedrība "Altum" piesaista valsts aizdevumu kredītlīnijas veidā saskaņā ar normatīvajiem aktiem par kārtību, kādā ministrijas un citas centrālās valsts iestādes iekļauj gadskārtējā valsts budžeta likumprojektā valsts aizdevumu pieprasījumus, un valsts aizdevumu izsniegšanas un apkalpošanas kārtību vai piesaista aizdevumu no Eiropas Savienības vai citām starptautiskajām finanšu institūcijām. Valsts aizdevuma atmaksas termiņš ir līdz 2031. gada 30. jūnijam. Valsts aizdevumam nepiemēro riska likmi.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finansējumu aizdevuma piešķiršanai atbilstoši noteikumu projekta 1. punktam nodrošina, izmantojot arī citu finansēšanas avotu, un, proti, sabiedrības "Altum" rīcībā esošo finansējumu, lūdzam nodrošināt redakcionālu precizējumu veikšanu noteikumu Nr. 582 4. punktā, piemēram, konkretizējot, kādā gadījumā 4. punkts piemērojams.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23-TA-2555</w:t>
    </w:r>
    <w:r>
      <w:br/>
    </w:r>
    <w:r w:rsidR="00000000" w:rsidRPr="00000000" w:rsidDel="00000000">
      <w:rPr>
        <w:rtl w:val="0"/>
      </w:rPr>
      <w:t xml:space="preserve">Izdrukāts 23.10.2023. 13.25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23-TA-2555</w:t>
    </w:r>
    <w:r>
      <w:br/>
    </w:r>
    <w:r w:rsidR="00000000" w:rsidRPr="00000000" w:rsidDel="00000000">
      <w:rPr>
        <w:rtl w:val="0"/>
      </w:rPr>
      <w:t xml:space="preserve">Izdrukāts 23.10.2023. 13.25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Atzinumi_23-TA-2555.docx</dc:title>
</cp:coreProperties>
</file>

<file path=docProps/custom.xml><?xml version="1.0" encoding="utf-8"?>
<Properties xmlns="http://schemas.openxmlformats.org/officeDocument/2006/custom-properties" xmlns:vt="http://schemas.openxmlformats.org/officeDocument/2006/docPropsVTypes"/>
</file>