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1.2. reformu un investīciju virziena “Energoefektivitātes uzlabošana” 1.2.1.4.i. investīcijas “Energoefektivitātes uzlabošana valsts sektora ēkās, t.sk.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valsts kapitālsabiedrība, vai privātpersona, kura saskaņā ar normatīvajos tiesību aktos noteikto deleģējumu pārvalda un apsaimnieko valsts nekustamos īpašumus vai ēku (ēku grupu), kas ir centrālās valdības īpašumā un ēkā (ēku grupā) tiek nodrošināta kultūras funkcija;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valsts kapitālsabiedrība ir privātpersona (konkrētāk - privāto tiesību juridiskā persona). Attiecīgi lūdzam izvērtēt un precizēt noteikumu projekta 2.2. apakšpunktu, norādot vienīgi uz privātpersonām (nevis līdztekus arī uz valsts kapitālsabiedrībam), vai sniegt atbilstošu skaidrojumu par noteikumu projekta 2.2. apakšpunktā ietvertajiem tiesību subjektiem, kuri var būt projekta iesniedzēji, noteikumu projekta anotācijā (šobrīd nav arī skaidrs, vai visas valsts kapitālsabiedrības var būt projekta iesniedzēji un kādus tiesību subjektus ietver sevī norāde uz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valsts kapitālsabiedrība, vai privātpersona, kura saskaņā ar normatīvajos tiesību aktos noteikto deleģējumu pārvalda un apsaimnieko valsts nekustamos īpašumus vai ēku (ēku grupu), kas ir centrālās valdības īpašumā un ēkā (ēku grupā) tiek nodrošināta kultūras funkcija;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10. punktā ietverto iebildumu un atkārtoti lūdzam noteikumu projekta 2.2. apakšpunktā norādīt normatīvo aktu jomu. Norādām, lai gan izziņā norādīts uz attiecīgā iebilduma ņemšanu vērā, faktiskas izmaiņas noteikumu projektā nav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ietvaros, saskaņā  ar Eiropas Parlamenta un Padomes Regulas ES </w:t>
            </w:r>
            <w:r w:rsidR="00000000" w:rsidRPr="00000000" w:rsidDel="00000000">
              <w:rPr>
                <w:rtl w:val="0"/>
              </w:rPr>
              <w:t xml:space="preserve">2021/241</w:t>
            </w:r>
            <w:r w:rsidR="00000000" w:rsidRPr="00000000" w:rsidDel="00000000">
              <w:rPr>
                <w:rtl w:val="0"/>
              </w:rPr>
              <w:t xml:space="preserve">  29. panta 4. punktu, ir noteikts kopējais rādītājs – gada primārās enerģijas patēriņa ietaupījums.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 punktā svītrot atsauci uz Eiropas Parlamenta un Padomes 2021. gada 12. februāra Regulas (ES 2021/241), ar ko izveido Atveseļošanas un noturības mehānismu,  29. panta 4. punktu, aizstājot to ar atsauci uz Komisijas 2021. gada 28. septembra Deleģētās regulas (ES) 2021/2106, ar kuru, nosakot atveseļošanas un noturības rezultātu pārskata kopējos rādītājus un detalizētos elementus, papildina Eiropas Parlamenta un Padomes Regulu (ES) 2021/241, ar ko izveido Atveseļošanas un noturības mehānismu,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pretendējot uz finansējumu nodrošina, ka tam ir īpašuma tiesības, lietošanas tiesības, ilgtermiņa nomas tiesības vismaz 10 gadus vai apbūves tiesība uz nekustamo īpašumu, tai skaitā uz zemi, kurā veic investīcijas. Īpašuma tiesības apliecina ieraksts zemesgrāmatā par projekta iesniedzēja īpašuma tiesībām, bet lietošanas tiesības, ilgtermiņa nomas tiesības un apbūves tiesību – zemesgrāmatā reģistrētas projekta iesniedzēja ilgtermiņa nomas tiesības vismaz 10 gadus vai apbūves tiesība uz nekustamo īpašumu visu projekta īstenošanas laiku un vismaz piecus gadus pēc projekta īstenošanas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 91. panta pirmajai daļai publiskas personas manta atrodas iestādes valdījumā. Attiecīgi lūdzam izvērtēt un papildināt noteikumu projekta 15. punktā ietverto regulējumu, nepieciešamības gadījumā precizējot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projektu iesniegumu vērtēšanu sāk pēc projektu iesniegšanas termiņa beigām un 3</w:t>
            </w:r>
            <w:r w:rsidR="00000000" w:rsidRPr="00000000" w:rsidDel="00000000">
              <w:rPr>
                <w:b w:val="1"/>
                <w:rtl w:val="0"/>
              </w:rPr>
              <w:t xml:space="preserve"> </w:t>
            </w:r>
            <w:r w:rsidR="00000000" w:rsidRPr="00000000" w:rsidDel="00000000">
              <w:rPr>
                <w:rtl w:val="0"/>
              </w:rPr>
              <w:t xml:space="preserve">mēnešu laikā organizē iesniegtā projekta iesnieguma izvērtēšanu atbilstoši šajos noteikumos noteiktajam. Vispirms tiek vērtēta projekta iesnieguma atbilstība izslēgšanas kritērijiem. Ja projekta iesniegums neatbilst kaut vienam no šiem kritērijiem, vērtēšanu neturpina un Ekonomikas ministrija pieņem lēmumu par projekta iesnieguma noraidīšanu. Konstatējot, ka projekta iesniegums atbilst izslēgšanas kritērijiem, vērtē projekta iesnieguma atbilstību precizējamiem vērtēšanas kritērijiem. Ja nepieciešams, lūdz projekta iesniedzēju veikt papildinājumus un precizējumus iesniegtajā projekta iesniegumā, nosakot arī termiņus precizējumu un papildinājumu veikšanai (bet ne ilgāk kā vienu mēnesi). Projekta iesnieguma precizēto un papildināto informāciju Ekonomikas ministrija atkārtoti izvērtē 1 mēneša laikā.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projektā ietvertā regulējuma nav skaidri saprotams, kam jāatbilst izslēgšanas kritērijiem - projekta iesniedzējam vai projekta iesniegumam (skaidrojam, ka atbilstoši Eiropas Parlamenta un Padomes Regulai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projekta iesniegumam jāatbilst izslēgšanas kritērijiem, savukārt projekta iesniedzējs nedrīkst būt izslēgšanas situācijās). Attiecīgi lūdzam precizēt noteikumu projektu, nodrošinot konsekventu un vienveidīgu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projektu iesniegumu vērtēšanu sāk pēc projektu iesniegšanas termiņa beigām un 3</w:t>
            </w:r>
            <w:r w:rsidR="00000000" w:rsidRPr="00000000" w:rsidDel="00000000">
              <w:rPr>
                <w:b w:val="1"/>
                <w:rtl w:val="0"/>
              </w:rPr>
              <w:t xml:space="preserve"> </w:t>
            </w:r>
            <w:r w:rsidR="00000000" w:rsidRPr="00000000" w:rsidDel="00000000">
              <w:rPr>
                <w:rtl w:val="0"/>
              </w:rPr>
              <w:t xml:space="preserve">mēnešu laikā organizē iesniegtā projekta iesnieguma izvērtēšanu atbilstoši šajos noteikumos noteiktajam. Vispirms tiek vērtēta projekta iesnieguma atbilstība izslēgšanas kritērijiem. Ja projekta iesniegums neatbilst kaut vienam no šiem kritērijiem, vērtēšanu neturpina un Ekonomikas ministrija pieņem lēmumu par projekta iesnieguma noraidīšanu. Konstatējot, ka projekta iesniegums atbilst izslēgšanas kritērijiem, vērtē projekta iesnieguma atbilstību precizējamiem vērtēšanas kritērijiem. Ja nepieciešams, lūdz projekta iesniedzēju veikt papildinājumus un precizējumus iesniegtajā projekta iesniegumā, nosakot arī termiņus precizējumu un papildinājumu veikšanai (bet ne ilgāk kā vienu mēnesi). Projekta iesnieguma precizēto un papildināto informāciju Ekonomikas ministrija atkārtoti izvērtē 1 mēneša laikā.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trīs mēneši projekta iesnieguma izvērtēšanai neatbilst Administratīvā procesa likuma 64. panta pirmajā daļā ietvertajam regulējumam un varētu būt arī nesamērīgi garš termiņš. Attiecīgi lūdzam izvērtēt un atbilstoši precizēt noteikumu projekta 24. punktu vai skaidrot noteikumu projekta 24. punkta atbilstību Administratīvā procesa likuma 64. panta pirmajā daļā ietvertajam regulējumam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projektu iesniegumu vērtēšanu sāk pēc projektu iesniegšanas termiņa beigām un 3</w:t>
            </w:r>
            <w:r w:rsidR="00000000" w:rsidRPr="00000000" w:rsidDel="00000000">
              <w:rPr>
                <w:b w:val="1"/>
                <w:rtl w:val="0"/>
              </w:rPr>
              <w:t xml:space="preserve"> </w:t>
            </w:r>
            <w:r w:rsidR="00000000" w:rsidRPr="00000000" w:rsidDel="00000000">
              <w:rPr>
                <w:rtl w:val="0"/>
              </w:rPr>
              <w:t xml:space="preserve">mēnešu laikā organizē iesniegtā projekta iesnieguma izvērtēšanu atbilstoši šajos noteikumos noteiktajam. Vispirms tiek vērtēta projekta iesnieguma atbilstība izslēgšanas kritērijiem. Ja projekta iesniegums neatbilst kaut vienam no šiem kritērijiem, vērtēšanu neturpina un Ekonomikas ministrija pieņem lēmumu par projekta iesnieguma noraidīšanu. Konstatējot, ka projekta iesniegums atbilst izslēgšanas kritērijiem, vērtē projekta iesnieguma atbilstību precizējamiem vērtēšanas kritērijiem. Ja nepieciešams, lūdz projekta iesniedzēju veikt papildinājumus un precizējumus iesniegtajā projekta iesniegumā, nosakot arī termiņus precizējumu un papildinājumu veikšanai (bet ne ilgāk kā vienu mēnesi). Projekta iesnieguma precizēto un papildināto informāciju Ekonomikas ministrija atkārtoti izvērtē 1 mēneša laikā.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24. punktā konsekventi un vienveidīgi norādīt tiesību subjektus, tai skaitā norādīt, kura institūcija vērtē projekta iesnieguma atbilstību precizējamiem vērtēšanas kritērijiem. Kā arī atbilstoši tiesiskuma principam lūdzam skaidri norādīt, kura institūcija izvērtē projekta iesniegumus, tai skaitā vai tā ir Ekonomikas ministrija (norādām, ka nav skaidrs, kā izpaužas izvērtēšanas organizēšana).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projektu iesniegumu vērtēšanu sāk pēc projektu iesniegšanas termiņa beigām un 3</w:t>
            </w:r>
            <w:r w:rsidR="00000000" w:rsidRPr="00000000" w:rsidDel="00000000">
              <w:rPr>
                <w:b w:val="1"/>
                <w:rtl w:val="0"/>
              </w:rPr>
              <w:t xml:space="preserve"> </w:t>
            </w:r>
            <w:r w:rsidR="00000000" w:rsidRPr="00000000" w:rsidDel="00000000">
              <w:rPr>
                <w:rtl w:val="0"/>
              </w:rPr>
              <w:t xml:space="preserve">mēnešu laikā organizē iesniegtā projekta iesnieguma izvērtēšanu atbilstoši šajos noteikumos noteiktajam. Vispirms tiek vērtēta projekta iesnieguma atbilstība izslēgšanas kritērijiem. Ja projekta iesniegums neatbilst kaut vienam no šiem kritērijiem, vērtēšanu neturpina un Ekonomikas ministrija pieņem lēmumu par projekta iesnieguma noraidīšanu. Konstatējot, ka projekta iesniegums atbilst izslēgšanas kritērijiem, vērtē projekta iesnieguma atbilstību precizējamiem vērtēšanas kritērijiem. Ja nepieciešams, lūdz projekta iesniedzēju veikt papildinājumus un precizējumus iesniegtajā projekta iesniegumā, nosakot arī termiņus precizējumu un papildinājumu veikšanai (bet ne ilgāk kā vienu mēnesi). Projekta iesnieguma precizēto un papildināto informāciju Ekonomikas ministrija atkārtoti izvērtē 1 mēneša laikā.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pretēji tā 24. punktā norādītajam nav paredzēts dalījums precizējamos un neprecizējamos kritērijos (nav arī viennozīmīgi skaidrs, kas ir precizējamais kritērijs), kā arī noteikumu projekta 24. punktā nav skaidri norādīts, par kādiem kritērijiem šajā punktā konkrēti ir runāts. Attiecīgi lūdzam izvērtēt un precizēt noteikumu projekta 22. un 24. punktu, kā arī sniegt pamatotu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Ekonomikas ministrija nodala Atveseļošanas fonda nozares atbildīgās ministrijas funkcijas no citām ministrijas funkcijām. Atveseļošanas fonda nozares atbildīgās  ministrijas lēmumus par projektu iesniegumu apstiprināšanu, apstiprināšanu ar nosacījumu vai noraidīšanu paraksta Ekonomikas ministrijas valsts sekretāra vietnieks. Atveseļošanas fonda nozares atbildīgās ministrijas lēmumus projekta iesniedzēji var apstrīdēt, iesniedzot argumentētu iesniegumu augstākstāvošai amatpersonai – Ekonomikas ministrijas valsts sekretāram.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24. un 26. punktā nedublēt Administratīvā procesa likumā ietverto regulējumu, atbilstoši precizējot noteikumu projektu. Tai skaitā lūdzam neskaidrot administratīvo aktu apstrīdēšanas kārtību (attiecībā uz norādi par augstākstāvošo amatpersonu, kas neatbilst minētajā likumā ietvertajai terminoloģijai), prasībām attiecībā uz apstrīdēšanas iesnieguma saturu, attiecīgo aktu paziņošanas (nevis informēšanas) kārtību u.c. jautājumus. Kā arī tiesiskās noteiktības nolūkā lūdzam skaidrot, no kādām konkrēti ministrijas funkcijām tiek nodalītas nozares ministrijas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finansējuma saņēmēja atbildību kā komercdarbības atbalsta saņēmējam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27.5. apakšpunktā skaidri norādīt, kādos gadījumos attiecināms minētais apakšpunkts, kā arī skaidrot, kādi ar komercdarbības atbalsta saņēmēja atbildību saistīti aspekti tiks regulēti līgumā vai vienošanās par projekta īstenošanu, ņemot vērā, ka komercdarbības atbalsta tiesiskais ietvars ir Komercdarbības atbalsta likums, Līgums par Eiropas Savienības darbību, Eiropas Savienības tiesību akti, Eiropas Savienības judikatūra un citi dokumenti komercdarbības atbalsta kontroles jomā, kurus piemēro, izvērtējot komercdarbības atbalsta saderīgumu ar iekšējo tirgu, kā arī citas Latvijas Republikai saistošas starptautisko tiesību normas, un attiecīgajā līgumā vai vienošanās nevar ietvert no minētajiem normatīvajiem aktiem atšķirīgus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projekta īstenošanas laikā rodas izdevumi, kas netika iekļauti projektā vai sadārdzinās projekta plānotās attiecināmās izmaksas, finansējuma saņēmējs papildu izmaksas sedz no paša rīcībā esošajiem līdzekļiem vai izvērtē finansējuma pārdales iespēju starp viena finansējuma saņēmēja vairākiem projektiem. Finansējuma pārdale starp finansējuma saņēmēja vairākiem projektiem iespējam tikai tad, ja ir pieejami līdzekļi, kurus pārdalīt.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lietderību noteikumu projekta 36. punktā ietvertajam regulējumam, kas paredz, ka finansējuma pārdale starp finansējuma saņēmēja vairākiem projektiem iespējama tikai tad, ja ir pieejami līdzekļi, kurus pārdalīt. Norādām, ka pārdales iespēja var būt izvērtējama vienīgi gadījumā, ja pastāv līdzekļi, kurus var pārdalīt. Tā vietā ierosinām nepieciešamības gadījumā paredzēt konkrētus nosacījumus, kurus izpildot, pārdale pieļaujama, piemēram, regulējumu, kas paredz, ka pārdale iespējama vienīgi gadījumā, ja šāda pārdale atbilst normatīvajiem aktiem, kuru ietvaros iesniegts attiecīgais projekts (no kura tiek pārdalīts finansējums), vai, piemēram, tādējādi netiek apdraudēta attiecīgā projekta (no kura tiek pārdalīts finansējums) mērķa sasniegšana.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nodrošina savlaicīgu ar projekta īstenošanu saistītā finansējuma uzskaiti un datu ievadi  vadības informācijas sistēmā, ne biežāk kā divas reizes gadā līdz 9. janvārim un 9. jūlijam iesniedzot maksājuma pieprasījumus, maksājuma pieprasījumu iesniegšanas grafiku, iepirkumu plānu tiklīdz ir zināma informācija par iepirkumu izsludināšanas brīdi, par visiem investīcijas ieviešanai plānotajiem iepirkumiem, kuru rīkošanai paredzēts piemērot publisko iepirkumu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40.4. apakšpunktā ietverto regulējumu, sadalot attiecīgo regulējumu daļās, ņemot vērā, ka šobrīd minētais regulējums nav skaidri saprotams.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saprotams, vai ar projekta īstenošanu saistītā finansējuma uzskaite un datu ievade aprobežojas vienīgi ar maksājuma pieprasījumu, maksājuma pieprasījumu iesniegšanas grafika, iepirkumu plāna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skaidrs, kuri dokumenti iesniedzami ne biežāk kā divas reizes gadā līdz 9. janvārim un 9. jūlijam, bet kuri - tiklīdz ir zināma informācija par iepirkumu izsludināšanas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nodrošina līdzekļus projekta rezultātu uzturēšanai un uztur sasniegtos rādītājus un pamatojošo dokumentāciju un iesniedz to sadarbības iestādei pēc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43.1. apakšpunktā skaidrot, kā izpaužas pamatojošās dokumentācijas uzturēšana un iesniegšana sadarbības iestādei pēc pieprasījuma vai alternatīvi lūdzam apvienot attiecīgās prasības ar noteikumu projekta 43.4. apakšpunktā ietvertajām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Ekonomikas ministrija nodala Atveseļošanas fonda nozares atbildīgās ministrijas funkcijas no citām ministrijas funkcijām. Atveseļošanas fonda nozares atbildīgās  ministrijas lēmumus par projektu iesniegumu apstiprināšanu, apstiprināšanu ar nosacījumu vai noraidīšanu paraksta Ekonomikas ministrijas valsts sekretāra vietnieks. Atveseļošanas fonda nozares atbildīgās ministrijas lēmumus projekta iesniedzēji var apstrīdēt, iesniedzot argumentētu iesniegumu augstākstāvošai amatpersonai – Ekonomikas ministrijas valsts sekretāram.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atsaukties uz nozares ministriju, izvairoties no norādēm uz nozares atbildīgo ministriju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40.9. nodrošina atsevišķu projekta izmaksu, tai skaitā PVN izmaksu, uzskaiti un nodalīšanu. Ja sākotnēji plānotais PVN apmērs būs lielāks nekā faktiski nepieciešamais, nodrošina pārmaksātā PVN atmaksāšanu.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konsekventi ievērot tagadnes formu un izvairīties no nākotnes formas.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Padomes ieteikuma par Latvijas 2020. gada valsts reformu programmu un ar ko sniedz Padomes atzinumu par Latvijas 2020. gada stabilitātes programmu, satura pārņemšanu ietvert vienīgi noteikumu projekta anotācijas 5. sadaļas ailītē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12.01.2023.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12.01.2023.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Atzinumi_22-TA-2941.docx</dc:title>
</cp:coreProperties>
</file>

<file path=docProps/custom.xml><?xml version="1.0" encoding="utf-8"?>
<Properties xmlns="http://schemas.openxmlformats.org/officeDocument/2006/custom-properties" xmlns:vt="http://schemas.openxmlformats.org/officeDocument/2006/docPropsVTypes"/>
</file>