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aizsardzības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pantu ar 2.</w:t>
            </w:r>
            <w:r w:rsidR="00000000" w:rsidRPr="00000000" w:rsidDel="00000000">
              <w:rPr>
                <w:vertAlign w:val="superscript"/>
                <w:rtl w:val="0"/>
              </w:rPr>
              <w:t xml:space="preserve">1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(turpmāk – VAD likums) 6. panta otrās daļas 7. punktā, lai izvērtētu iesaucamo atbilstību valsts aizsardzības dienestam Aizsardzības ministrijai tiek nodrošināta bezmaksas tiešsaistes piekļuve informācijai par personas darbavietu no Elektroniskās deklarēšanas sistēmas. Ņemot vērā likumprojektā ietvertās izmaiņas nav saskatāms tiesiskais pamats saņemt informāciju par iesaukšanai pakļauto personas darba vietu, jo likumā nav noteikts tiesiskais pamats apstrādāt informāciju par iesaukšanai pakļauto personas darba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tiesisku pamatu (noteikt informācijas apstrādes mērķi tiesību aktā) Aizsardzības ministrijai apstrādāt informāciju par visu iesaukšanai pakļauto personu darba vietām vai svītrot VAD likuma 6. panta otrās daļas 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elektroniskās deklarēšanas sistēmas uzbūvēta tā, ka tajā iesniegtajiem datiem nav iespējams nodrošināt piekļuvi ārējiem lietotājiem un veikt datu atlasei ne VID, ne ārējiem lietotājiem. EDS iesniegtie dati tiek izvietoti un apstrādāti citās VID informācijas sistēmās, piemēram Datu noliktavas sistēmā.  VID informācijas sistēmu tehniskie risinājumi neparedz iespēju ar masveida pieprasījumu tiešsaistē izgūt pieprasījumā norādītos datus (vienā pieprasījumā saņemt atbildi par visu iesaukšanai pakļauto personu darba vietām). Šādi pieprasījumi ir jāveic atsevišķi par katru iesaukšanai pakļauto personu. Pēc sākotnē novērtējuma  VID pārziņā esošo informācijas sistēmu esošā tehniskā risinājumu ietvarā nav iespējams uzbūvēt masveida datu apmaiņas sirsinājumu tiešsasitē par visu iesaukšanai pakļauto personas darba vietām.  VID var nodrošināt tikai manuālu masveida datu izgūšanu un nodošanu Aizsardzības ministrijai xlsx formātā. VID šāda risinājuma izstrādei un uzturēšanai būs nepieciešami finanšu līdzekļi, kuri nav ieplānoti tuvāko gadu VID budžetā. Ja Aizsardzības ministrija noteiks tiesisku pamatu (informācijas apstrādes mērķi) informācijas saņemšanai par visu iesaukšanai pakļauto personas darba vietām, aicinām likumprojekta precizēšanas laikā vienoties par informācijas saņemšanas veidu, apjomu un realizācijas izmaksu finansēšanas avotu un termiņu un attiecīgi precizēt VAD likuma 6. panta otrās daļas 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Mironova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05.03.2024.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05.03.2024.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Atzinumi_24-TA-268.docx</dc:title>
</cp:coreProperties>
</file>

<file path=docProps/custom.xml><?xml version="1.0" encoding="utf-8"?>
<Properties xmlns="http://schemas.openxmlformats.org/officeDocument/2006/custom-properties" xmlns:vt="http://schemas.openxmlformats.org/officeDocument/2006/docPropsVTypes"/>
</file>