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lauku attīstības likuma pārejas noteikumu 31. punktā noteiktā lauksaimniecības un lopbarības produktu ievešanas (importēšanas) aizlieguma ietekmes izvērtējums.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13.02.2025.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13.02.2025.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