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Izglītības un zinātnes ministrijas padotībā esošo profesionālo izglītības iestāžu statusa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padotībā esošo profesionālo izglītības iestāžu statusa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rīkojums noteic arī izglītības iestāžu nosaukumu maiņu, tāpēc aicinām to atspoguļot rīkojuma nosaukumā.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profesionālās izglītības iestādes statuss – tehnikums ir valsts sabiedrībai ar ierobežotu atbildību “Rīgas Tūrisma un radošo industriju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sabiedrības firmu atbilstoši komercreģistrā reģistrētajai sabiedrības firmai "valsts sabiedrība ar ierobežotu atbildību “Rīgas Tūrisma un r</w:t>
            </w:r>
            <w:r w:rsidR="00000000" w:rsidRPr="00000000" w:rsidDel="00000000">
              <w:rPr>
                <w:u w:val="single"/>
                <w:rtl w:val="0"/>
              </w:rPr>
              <w:t xml:space="preserve">adošās industrijas</w:t>
            </w:r>
            <w:r w:rsidR="00000000" w:rsidRPr="00000000" w:rsidDel="00000000">
              <w:rPr>
                <w:rtl w:val="0"/>
              </w:rPr>
              <w:t xml:space="preserve"> tehnikums” vai skaidrot izmaiņu nepieciešamību.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https://info.ur.gov.lv/?#/legal-entity/40003480798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profesionālās izglītības iestādes statuss – mākslu izglītības kompetences centrs ir Izglītības un zinātnes ministrijas padotībā esošai profesionālās izglītības iestādei -  Rīgas Mākslu un mediju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izglītības iestādes nosaukumu - izglītības iestāžu reģistrā ir reģistrēts Rīgas </w:t>
            </w:r>
            <w:r w:rsidR="00000000" w:rsidRPr="00000000" w:rsidDel="00000000">
              <w:rPr>
                <w:u w:val="single"/>
                <w:rtl w:val="0"/>
              </w:rPr>
              <w:t xml:space="preserve">Mākslas</w:t>
            </w:r>
            <w:r w:rsidR="00000000" w:rsidRPr="00000000" w:rsidDel="00000000">
              <w:rPr>
                <w:rtl w:val="0"/>
              </w:rPr>
              <w:t xml:space="preserve"> un mediju tehnikums vai skaidrot izmaiņu nepieciešamību.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https://www.viis.gov.lv/registri/iestades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ar 2023. gada 1.janvāri  šī rīkojuma 1. punktā minētajām profesionālās izglītības iestādēm ir šādi nosaukumi: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atsauci uz tiesību normu, saskaņā ar kuru izglītības iestāžu nosaukumi tiek mainīti, proti, saskaņā ar Profesionālās izglītības likuma 16.</w:t>
            </w:r>
            <w:r w:rsidR="00000000" w:rsidRPr="00000000" w:rsidDel="00000000">
              <w:rPr>
                <w:vertAlign w:val="superscript"/>
                <w:rtl w:val="0"/>
              </w:rPr>
              <w:t xml:space="preserve">1</w:t>
            </w:r>
            <w:r w:rsidR="00000000" w:rsidRPr="00000000" w:rsidDel="00000000">
              <w:rPr>
                <w:rtl w:val="0"/>
              </w:rPr>
              <w:t xml:space="preserve">panta otro daļu un Izglītības likuma 26.pantu.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Kandavs Lauksaimniecíbas tehnikuma nosaukums - Kandavas Lauksaimniecíbas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"Kandavs" ar "Kandavas" un vārdā "Lauksaimniecības" burtam "ī" lietot latvisko garumzīmes šriftu (tas pats attiecas arī uz 2.4.app.).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Kuldīgas Tehnoloģiju un tūrisma tehnikuma nosaukums- Kuldīgas tehnologíju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iestādes nosaukuma maiņu, lūdzam skaidrot izmaiņu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Rīgas Stila un modes tehnikuma nosaukums - Rīgas Stila un modes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Liekams semikols nevis 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Smltenes tehnikuma nosaukums - Smiltenes tehnikums: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"Smltenes" ar "Smiltenes".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kabineta 2011.gada 16.augusta rīkojumu Nr.382 “Par profesionālās izglītības kompetences centra statusa piešķiršanu Rīgas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129.nr.).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2011.gada 16.augusta  rīkojumu Nr.383  “Par profesionālās izglītības kompetences centra statusa piešķiršanu Ventspils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129.nr.).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2011.gada 18.augusta rīkojumu Nr.390 “Par profesionālās izglītības kompetences centra statusa piešķiršanu Jelgavas Amatniecības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Ministru kabineta 2011.gada 24.augusta rīkojumu Nr.402 “Par profesionālās izglītības kompetences centra statusa piešķiršanu Liepājas Valsts tehnikumam”;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Ministru kabineta 2011.gada 24.augusta rīkojumu Nr.403 “Par profesionālās izglītības kompetences centra statusa piešķiršanu Valsts Kandavas lauksaimniecības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2011, 133.nr.).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Ministru kabineta 2013.gada 7.augusta rīkojumu  Nr.365 “Par profesionālās izglītības kompetences centra statusa piešķiršanu valsts sabiedrībai ar ierobežotu atbildību "Rīgas pārtikas ražotāju vidusskola";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154.nr.).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Ministru kabineta 2013. gada 28.augusta rīkojumu Nr.398 “Par profesionālās izglītības kompetences centra statusa piešķiršanu Ogres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168.nr.).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Ministru kabineta 2013. gada 28.augusta rīkojumu Nr.400 “Par profesionālās izglītības kompetences centra statusa piešķiršanu Smiltenes Valsts tehnikumam -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2013, 168.nr.).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Ministru kabineta 2014.gada 21. janvāra rīkojumu Nr.35 “Par profesionālās izglītības kompetences centra statusa piešķiršanu Priekuļu un Jāņmuižas Valsts tehnikumam”;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16.nr.).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Ministru kabineta 2014.gada 18.februāra rīkojumu Nr.78 “Par profesionālās izglītības kompetences centra statusa piešķiršanu Kuldīgas Tehnoloģiju un tūrisma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Ministru kabineta 2014.gada 13.augusta rīkojumu Nr. 424  "Par profesionālās izglītības kompetences centra statusa piešķiršanu Austrumlatgales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159.nr.).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Ministru kabineta 2014.gada 31.oktobra rīkojumu Nr. 620 “Par profesionālās izglītības kompetences centra statusa piešķiršanu Daugavpils Celtnieku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218.nr.; 2022, 121.nr.).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Ministru kabineta 2014.gada 25.novembra rīkojumu Nr.681 “Par profesionālās izglītības kompetences centra statusa piešķiršanu Valmieras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2014, 237.nr.).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Ministru kabineta 2015.gada 1.decembra rīkojumu Nr. 758 “Par profesionālās izglītības kompetences centra statusa piešķiršanu Rīgas Amatniecības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2015, 238.nr.).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Ministru kabineta 2016.gada 5.janvāra rīkojumu Nr. 1 “Par profesionālās izglītības kompetences centra statusa piešķiršanu Saldus Profesionālajai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2016, 3.nr.).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Ministru kabineta 2017. gada 14. februāra rīkojumu Nr. 65 “Par profesionālās izglītības kompetences centra statusa piešķiršanu Rīgas Stila un modes profesionālajai vidusskolai”.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norādes uz rīkojuma oficiālo publikāciju - (Latvijas Vēstnesis, 2017, 37.nr.).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ir publiski pieejamas, aicinām pārlasīt tās tekstu un novērst gramatikas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iestāžu nosaukumu maiņas ietekmē, iespējams, būs nepieciešama sabiedrības firmas un sabiedrības statūtu izmaiņas, veidlapu, spiedogu, izkārtņu, vizītkaršu, līgumu izmaiņas, kā arī būs nepieciešama izglītības iestādes nosaukuma un statusa izmaiņas izglītības iestāžu reģistrā, publisko iestāžu reģistrā, oficiālajās tīmekļvietnēs un informācijas sistēmās un šādu pasākumu izdevumi ir apzināmi un savlaicīgi ieplānojami iestādes ikgadējā budžetā, ko iespējams nodrošināt, savlaicīgi iesaistot attiecīgās izglītības iestādes attiecīgo tiesību normu par nosaukuma maiņu (izņemot saistībā ar statusa maiņu) izstrādē un ietekmes izvērtējumā.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22-TA-3079</w:t>
    </w:r>
    <w:r>
      <w:br/>
    </w:r>
    <w:r w:rsidR="00000000" w:rsidRPr="00000000" w:rsidDel="00000000">
      <w:rPr>
        <w:rtl w:val="0"/>
      </w:rPr>
      <w:t xml:space="preserve">Izdrukāts 22.11.2022.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22-TA-3079</w:t>
    </w:r>
    <w:r>
      <w:br/>
    </w:r>
    <w:r w:rsidR="00000000" w:rsidRPr="00000000" w:rsidDel="00000000">
      <w:rPr>
        <w:rtl w:val="0"/>
      </w:rPr>
      <w:t xml:space="preserve">Izdrukāts 22.11.2022.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Atzinumi_22-TA-3079.docx</dc:title>
</cp:coreProperties>
</file>

<file path=docProps/custom.xml><?xml version="1.0" encoding="utf-8"?>
<Properties xmlns="http://schemas.openxmlformats.org/officeDocument/2006/custom-properties" xmlns:vt="http://schemas.openxmlformats.org/officeDocument/2006/docPropsVTypes"/>
</file>