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202108/SAN4129/NOS634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VSS-794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647" w:type="dxa"/>
        <w:tblLook w:val="01E0" w:firstRow="1" w:lastRow="1" w:firstColumn="1" w:lastColumn="1" w:noHBand="0" w:noVBand="0"/>
      </w:tblPr>
      <w:tblGrid>
        <w:gridCol w:w="4820"/>
        <w:gridCol w:w="3827"/>
      </w:tblGrid>
      <w:tr w:rsidR="008771CD" w:rsidRPr="00BB55C0" w14:paraId="30782498" w14:textId="77777777" w:rsidTr="00E17851">
        <w:trPr>
          <w:gridBefore w:val="1"/>
          <w:wBefore w:w="4820" w:type="dxa"/>
          <w:trHeight w:val="1283"/>
        </w:trPr>
        <w:tc>
          <w:tcPr>
            <w:tcW w:w="382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083E57A8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Satiksmes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E17851">
        <w:trPr>
          <w:gridAfter w:val="1"/>
          <w:wAfter w:w="3827" w:type="dxa"/>
          <w:trHeight w:val="369"/>
        </w:trPr>
        <w:tc>
          <w:tcPr>
            <w:tcW w:w="4820" w:type="dxa"/>
          </w:tcPr>
          <w:p w14:paraId="52CB50D2" w14:textId="5F805C71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1998.gada 6.oktobra noteikumos Nr.392 "Dzelzceļa pārbrauktuvju un pāreju ierīkošanas, aprīkošanas, apkalpošanas un slēgšanas noteikumi""</w:t>
            </w:r>
            <w:r w:rsidR="00E17851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E17851" w:rsidRPr="00C305EB">
              <w:rPr>
                <w:rFonts w:ascii="Times New Roman" w:hAnsi="Times New Roman"/>
                <w:i/>
                <w:sz w:val="28"/>
                <w:szCs w:val="28"/>
              </w:rPr>
              <w:t>VSS-794</w:t>
            </w:r>
            <w:r w:rsidR="00E17851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782EB0EB" w14:textId="77777777" w:rsidR="008D5CD8" w:rsidRPr="00BB55C0" w:rsidRDefault="008D5CD8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3ABFCA9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8D5CD8" w:rsidRPr="008D5CD8">
        <w:t xml:space="preserve"> </w:t>
      </w:r>
      <w:r w:rsidR="008D5CD8" w:rsidRPr="008D5CD8">
        <w:rPr>
          <w:rFonts w:ascii="Times New Roman" w:hAnsi="Times New Roman"/>
          <w:sz w:val="28"/>
          <w:szCs w:val="28"/>
        </w:rPr>
        <w:t>Ministru kabineta noteikumu projektu "Groz</w:t>
      </w:r>
      <w:r w:rsidR="008D5CD8" w:rsidRPr="008D5CD8">
        <w:rPr>
          <w:rFonts w:ascii="Times New Roman" w:hAnsi="Times New Roman" w:hint="eastAsia"/>
          <w:sz w:val="28"/>
          <w:szCs w:val="28"/>
        </w:rPr>
        <w:t>ī</w:t>
      </w:r>
      <w:r w:rsidR="008D5CD8" w:rsidRPr="008D5CD8">
        <w:rPr>
          <w:rFonts w:ascii="Times New Roman" w:hAnsi="Times New Roman"/>
          <w:sz w:val="28"/>
          <w:szCs w:val="28"/>
        </w:rPr>
        <w:t>jumi Ministru kabineta 1998.</w:t>
      </w:r>
      <w:r w:rsidR="009264F9">
        <w:rPr>
          <w:rFonts w:ascii="Times New Roman" w:hAnsi="Times New Roman"/>
          <w:sz w:val="28"/>
          <w:szCs w:val="28"/>
        </w:rPr>
        <w:t> </w:t>
      </w:r>
      <w:r w:rsidR="008D5CD8" w:rsidRPr="008D5CD8">
        <w:rPr>
          <w:rFonts w:ascii="Times New Roman" w:hAnsi="Times New Roman"/>
          <w:sz w:val="28"/>
          <w:szCs w:val="28"/>
        </w:rPr>
        <w:t>gada 6.</w:t>
      </w:r>
      <w:r w:rsidR="009264F9">
        <w:rPr>
          <w:rFonts w:ascii="Times New Roman" w:hAnsi="Times New Roman"/>
          <w:sz w:val="28"/>
          <w:szCs w:val="28"/>
        </w:rPr>
        <w:t> </w:t>
      </w:r>
      <w:r w:rsidR="008D5CD8" w:rsidRPr="008D5CD8">
        <w:rPr>
          <w:rFonts w:ascii="Times New Roman" w:hAnsi="Times New Roman"/>
          <w:sz w:val="28"/>
          <w:szCs w:val="28"/>
        </w:rPr>
        <w:t>oktobra noteikumos Nr.</w:t>
      </w:r>
      <w:r w:rsidR="009264F9">
        <w:rPr>
          <w:rFonts w:ascii="Times New Roman" w:hAnsi="Times New Roman"/>
          <w:sz w:val="28"/>
          <w:szCs w:val="28"/>
        </w:rPr>
        <w:t> </w:t>
      </w:r>
      <w:r w:rsidR="008D5CD8" w:rsidRPr="008D5CD8">
        <w:rPr>
          <w:rFonts w:ascii="Times New Roman" w:hAnsi="Times New Roman"/>
          <w:sz w:val="28"/>
          <w:szCs w:val="28"/>
        </w:rPr>
        <w:t>392 "Dzelzce</w:t>
      </w:r>
      <w:r w:rsidR="008D5CD8" w:rsidRPr="008D5CD8">
        <w:rPr>
          <w:rFonts w:ascii="Times New Roman" w:hAnsi="Times New Roman" w:hint="eastAsia"/>
          <w:sz w:val="28"/>
          <w:szCs w:val="28"/>
        </w:rPr>
        <w:t>ļ</w:t>
      </w:r>
      <w:r w:rsidR="008D5CD8" w:rsidRPr="008D5CD8">
        <w:rPr>
          <w:rFonts w:ascii="Times New Roman" w:hAnsi="Times New Roman"/>
          <w:sz w:val="28"/>
          <w:szCs w:val="28"/>
        </w:rPr>
        <w:t>a p</w:t>
      </w:r>
      <w:r w:rsidR="008D5CD8" w:rsidRPr="008D5CD8">
        <w:rPr>
          <w:rFonts w:ascii="Times New Roman" w:hAnsi="Times New Roman" w:hint="eastAsia"/>
          <w:sz w:val="28"/>
          <w:szCs w:val="28"/>
        </w:rPr>
        <w:t>ā</w:t>
      </w:r>
      <w:r w:rsidR="008D5CD8" w:rsidRPr="008D5CD8">
        <w:rPr>
          <w:rFonts w:ascii="Times New Roman" w:hAnsi="Times New Roman"/>
          <w:sz w:val="28"/>
          <w:szCs w:val="28"/>
        </w:rPr>
        <w:t>rbrauktuvju un p</w:t>
      </w:r>
      <w:r w:rsidR="008D5CD8" w:rsidRPr="008D5CD8">
        <w:rPr>
          <w:rFonts w:ascii="Times New Roman" w:hAnsi="Times New Roman" w:hint="eastAsia"/>
          <w:sz w:val="28"/>
          <w:szCs w:val="28"/>
        </w:rPr>
        <w:t>ā</w:t>
      </w:r>
      <w:r w:rsidR="008D5CD8" w:rsidRPr="008D5CD8">
        <w:rPr>
          <w:rFonts w:ascii="Times New Roman" w:hAnsi="Times New Roman"/>
          <w:sz w:val="28"/>
          <w:szCs w:val="28"/>
        </w:rPr>
        <w:t>reju ier</w:t>
      </w:r>
      <w:r w:rsidR="008D5CD8" w:rsidRPr="008D5CD8">
        <w:rPr>
          <w:rFonts w:ascii="Times New Roman" w:hAnsi="Times New Roman" w:hint="eastAsia"/>
          <w:sz w:val="28"/>
          <w:szCs w:val="28"/>
        </w:rPr>
        <w:t>ī</w:t>
      </w:r>
      <w:r w:rsidR="008D5CD8" w:rsidRPr="008D5CD8">
        <w:rPr>
          <w:rFonts w:ascii="Times New Roman" w:hAnsi="Times New Roman"/>
          <w:sz w:val="28"/>
          <w:szCs w:val="28"/>
        </w:rPr>
        <w:t>košanas, apr</w:t>
      </w:r>
      <w:r w:rsidR="008D5CD8" w:rsidRPr="008D5CD8">
        <w:rPr>
          <w:rFonts w:ascii="Times New Roman" w:hAnsi="Times New Roman" w:hint="eastAsia"/>
          <w:sz w:val="28"/>
          <w:szCs w:val="28"/>
        </w:rPr>
        <w:t>ī</w:t>
      </w:r>
      <w:r w:rsidR="008D5CD8" w:rsidRPr="008D5CD8">
        <w:rPr>
          <w:rFonts w:ascii="Times New Roman" w:hAnsi="Times New Roman"/>
          <w:sz w:val="28"/>
          <w:szCs w:val="28"/>
        </w:rPr>
        <w:t>košanas, apkalpošanas un sl</w:t>
      </w:r>
      <w:r w:rsidR="008D5CD8" w:rsidRPr="008D5CD8">
        <w:rPr>
          <w:rFonts w:ascii="Times New Roman" w:hAnsi="Times New Roman" w:hint="eastAsia"/>
          <w:sz w:val="28"/>
          <w:szCs w:val="28"/>
        </w:rPr>
        <w:t>ē</w:t>
      </w:r>
      <w:r w:rsidR="008D5CD8" w:rsidRPr="008D5CD8">
        <w:rPr>
          <w:rFonts w:ascii="Times New Roman" w:hAnsi="Times New Roman"/>
          <w:sz w:val="28"/>
          <w:szCs w:val="28"/>
        </w:rPr>
        <w:t>gšanas noteikumi""</w:t>
      </w:r>
      <w:r w:rsidR="008D5CD8">
        <w:rPr>
          <w:rFonts w:ascii="Times New Roman" w:hAnsi="Times New Roman"/>
          <w:sz w:val="28"/>
          <w:szCs w:val="28"/>
        </w:rPr>
        <w:t xml:space="preserve"> bez iebildēm</w:t>
      </w:r>
      <w:r w:rsidR="00E17851">
        <w:rPr>
          <w:rFonts w:ascii="Times New Roman" w:hAnsi="Times New Roman"/>
          <w:sz w:val="28"/>
          <w:szCs w:val="28"/>
        </w:rPr>
        <w:t>.</w:t>
      </w: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</w:t>
            </w:r>
            <w:bookmarkStart w:id="1" w:name="_GoBack"/>
            <w:bookmarkEnd w:id="1"/>
            <w:r>
              <w:rPr>
                <w:rFonts w:ascii="Times New Roman" w:hAnsi="Times New Roman"/>
                <w:sz w:val="28"/>
                <w:szCs w:val="28"/>
              </w:rPr>
              <w:t>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Aino Salmiņš </w:t>
      </w:r>
      <w:r w:rsidR="00E71327" w:rsidRPr="00EA790F">
        <w:rPr>
          <w:rFonts w:ascii="Times New Roman" w:hAnsi="Times New Roman"/>
          <w:sz w:val="24"/>
          <w:szCs w:val="24"/>
        </w:rPr>
        <w:t xml:space="preserve">29166924 </w:t>
      </w:r>
    </w:p>
    <w:p w14:paraId="26D04C80" w14:textId="614D0DBD" w:rsidR="00BD361F" w:rsidRDefault="009264F9" w:rsidP="00BD361F">
      <w:pPr>
        <w:rPr>
          <w:rFonts w:ascii="Times New Roman" w:hAnsi="Times New Roman"/>
          <w:sz w:val="24"/>
          <w:szCs w:val="24"/>
        </w:rPr>
      </w:pPr>
      <w:hyperlink r:id="rId6" w:history="1">
        <w:r w:rsidR="00E17851" w:rsidRPr="000C461F">
          <w:rPr>
            <w:rStyle w:val="Hyperlink"/>
            <w:rFonts w:ascii="Times New Roman" w:hAnsi="Times New Roman"/>
            <w:sz w:val="24"/>
            <w:szCs w:val="24"/>
          </w:rPr>
          <w:t>Aino.Salmins@lps.lv</w:t>
        </w:r>
      </w:hyperlink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E5F8A5" w14:textId="77777777" w:rsidR="00BC0320" w:rsidRDefault="00BC0320">
      <w:r>
        <w:separator/>
      </w:r>
    </w:p>
  </w:endnote>
  <w:endnote w:type="continuationSeparator" w:id="0">
    <w:p w14:paraId="193C5E78" w14:textId="77777777" w:rsidR="00BC0320" w:rsidRDefault="00BC0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72688" w14:textId="4BE4BFCA" w:rsidR="00F73BDE" w:rsidRPr="00C41D07" w:rsidRDefault="009264F9" w:rsidP="00C41D07">
    <w:pPr>
      <w:pStyle w:val="Footer"/>
    </w:pPr>
    <w:bookmarkStart w:id="2" w:name="Subject3"/>
    <w:bookmarkEnd w:id="2"/>
    <w:r>
      <w:t>LPSAtz_070921_VSS-794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968E4" w14:textId="77777777" w:rsidR="00BC0320" w:rsidRDefault="00BC0320">
      <w:r>
        <w:separator/>
      </w:r>
    </w:p>
  </w:footnote>
  <w:footnote w:type="continuationSeparator" w:id="0">
    <w:p w14:paraId="4C889D7F" w14:textId="77777777" w:rsidR="00BC0320" w:rsidRDefault="00BC0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8D5CD8"/>
    <w:rsid w:val="00904152"/>
    <w:rsid w:val="009264F9"/>
    <w:rsid w:val="009448C3"/>
    <w:rsid w:val="009739A7"/>
    <w:rsid w:val="009A72F0"/>
    <w:rsid w:val="009C4C2E"/>
    <w:rsid w:val="009F0931"/>
    <w:rsid w:val="00A00A50"/>
    <w:rsid w:val="00A13B29"/>
    <w:rsid w:val="00A141D8"/>
    <w:rsid w:val="00A52684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C0320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17851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no.Salmins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837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"Grozījumi Ministru kabineta 1998. gada 6. oktobra noteikumos Nr. 392 "Dzelzceļa pārbrauktuvju un pāreju ierīkošanas, aprīkošanas, apkalpošanas un slēgšanas noteikumi"" (VSS-794)</dc:title>
  <dc:subject>atzinums</dc:subject>
  <dc:creator>Steini</dc:creator>
  <cp:keywords>Atzinums</cp:keywords>
  <dc:description>Aino Salmiņš 29166924 
Aino.Salmins@lps.lv
</dc:description>
  <cp:lastModifiedBy>S</cp:lastModifiedBy>
  <cp:revision>15</cp:revision>
  <cp:lastPrinted>2006-11-20T11:43:00Z</cp:lastPrinted>
  <dcterms:created xsi:type="dcterms:W3CDTF">2018-12-06T12:36:00Z</dcterms:created>
  <dcterms:modified xsi:type="dcterms:W3CDTF">2021-09-08T13:13:00Z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