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7.punkta tekstu : "Jaunas aktivitātes sagatavošana un ieviešana ietvers jaunu amata vietu izveidi ESF+ projekta finansējuma saņēmējam, lai ESF+ projektā iesaistītu papildu kvalificētu īstenošanas personālu un stiprinātu ESF+ projekta finansējuma saņēmēja kapacitāti, kā arī, ņemot vērā jaunas valsts pārvaldes iestādes – jaunās aģentūras izveidi, kas ar 2025. gada 1. janvāri ir Centra funkciju, pārvaldes uzdevumu, tiesību, saistību, resursu, informācijas sistēmu, mantas, finanšu līdzekļu, lietvedības un arhīva pārņēmēja. " ar norādi vai jaunās amata vietas ir paredzētas uz projekta īstenošanas laiku (norādot attiecīgi laiku līdz kuram amata vieta būs nepieciešama vai arī norādi par to vai šīs amata vietas ir patstāvīgas (bez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amata vietas tiek veidotas uz patstāvīgu (bez termiņa ierobežojuma) laiku, lūdzam attiecīgi papildināt no kurienes tiek pārdalīti nepieciešamie amata vietu resursi, ņemot vērā spēkā esošos MK lēmumus par jaunu amata vietu neveidošanu.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19.12.2024.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