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(Likumprojekta ietekme uz budžetu 04.06.2024.)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"Baltijas ogļūdeņražu izpētes un ieguves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zemes dzīlēm"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Baltijas ogļūdeņražu izpētes un ieguves asociācija uztur spēkā visus iepriekš 2023.gadā un 2024.gadā TAP portālā iesniegtos priekšlikumus likumprojektā “Grozījumi likumā "Par zemes dzīlēm".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12.06.2024.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12.06.2024.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