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vecu dabiski atjaunojušos vietējo koku sugu mežaudžu vai dabisko traucējumu ietekmē no tādām veidojušos jaunāku mežaudžu kopas pietiekami lielā vienlaidus platībā, kurām raksturīga liela strukturālā kompleksitāte, liels atmirušās koksnes apjoms, un kurās tikai ierobežotā to platības daļā var būt redzamas pakāpeniski izzūdošas agrākās cilvēka darbības pazīmes un šajās platībās aizliegta mežsaimnieciskā darbība vai noteikts galvenās cirtes aizliegums;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2.24.</w:t>
            </w:r>
            <w:r w:rsidR="00000000" w:rsidRPr="00000000" w:rsidDel="00000000">
              <w:rPr>
                <w:vertAlign w:val="superscript"/>
                <w:rtl w:val="0"/>
              </w:rPr>
              <w:t xml:space="preserve">1 </w:t>
            </w:r>
            <w:r w:rsidR="00000000" w:rsidRPr="00000000" w:rsidDel="00000000">
              <w:rPr>
                <w:rtl w:val="0"/>
              </w:rPr>
              <w:t xml:space="preserve">apakšpunktu, jo šobrīd ar normatīvajiem aktiem nav aizliegta mežsaimnieciskā darbība vai noteikts galvenās cirtes aizliegums visos mežos, kas atbilst seno mežu definīcijai, bet, ņemot vērā ES Biodaudzveidības stratēģijā 2030. gadam noteikto, ka senie meži ir strikti aizsargājami (arī tie, kas šobrīd vēl tādi nav), tiem ir nosakāms aizsardzības režīms. Norādāms arī, ka, lai nodrošinātu pietiekamu seno mežu aizsardzību, ne tikai galvenā cirte, bet arī sanitārās cirtes var būt aizliedzamas atkarībā no senā meža biotopa 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vecu dabiski atjaunojušos vietējo koku sugu mežaudžu vai dabisko traucējumu ietekmē no tādām veidojušos jaunāku mežaudžu kopas pietiekami lielā vienlaidus platībā, kurām raksturīga liela strukturālā kompleksitāte, liels atmirušās koksnes apjoms, un kurās tikai ierobežotā to platības daļā var būt redzamas pakāpeniski izzūdošas agrākās cilvēka darbības pazīmes un šajās platībās </w:t>
            </w:r>
            <w:r w:rsidR="00000000" w:rsidRPr="00000000" w:rsidDel="00000000">
              <w:rPr>
                <w:b w:val="1"/>
                <w:rtl w:val="0"/>
              </w:rPr>
              <w:t xml:space="preserve">var būt </w:t>
            </w:r>
            <w:r w:rsidR="00000000" w:rsidRPr="00000000" w:rsidDel="00000000">
              <w:rPr>
                <w:rtl w:val="0"/>
              </w:rPr>
              <w:t xml:space="preserve">aizliegta mežsaimnieciskā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vecu dabiski atjaunojušos vietējo koku sugu mežaudžu vai dabisko traucējumu ietekmē no tādām veidojušos jaunāku mežaudžu kopas pietiekami lielā vienlaidus platībā, kurām raksturīga liela strukturālā kompleksitāte, liels atmirušās koksnes apjoms, un kurās tikai ierobežotā to platības daļā var būt redzamas pakāpeniski izzūdošas agrākās cilvēka darbības pazīmes un šajās platībās aizliegta mežsaimnieciskā darbība vai noteikts galvenās cirtes aizliegums;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vienota izpratne no iesaistītajām pusēm, lūdzam papildināt anotāciju, ka 2.24. prim definīcijā minētais kritērijs "šajās platībās aizliegta mežsaimnieciskā darbība vai noteikts galvenās cirtes aizliegums" nav attiecināma tikai uz jau līdz šim izveidotām īpaši aizsargājamām dabas teritorijām vai mikroliegumiem (vai cita veida jau aizsargātām platībām), bet ņemot vērā ES Biodaudzveidības stratēģijā 2030. gadam noteikto, ka senie meži ir strikti aizsargājami (arī tie, kas šobrīd vēl tādi nav), t</w:t>
            </w:r>
            <w:r w:rsidR="00000000" w:rsidRPr="00000000" w:rsidDel="00000000">
              <w:rPr>
                <w:u w:val="single"/>
                <w:rtl w:val="0"/>
              </w:rPr>
              <w:t xml:space="preserve">iem ir nosakāms </w:t>
            </w:r>
            <w:r w:rsidR="00000000" w:rsidRPr="00000000" w:rsidDel="00000000">
              <w:rPr>
                <w:rtl w:val="0"/>
              </w:rPr>
              <w:t xml:space="preserve">aizsardzības režīms (kas atbilstu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Biodegviela, bioloģiskais šķidrais kurināmais, biomasas degviela un biomasas kurināmais, kas ražots no lauksaimniecības biomasas, nedrīkst būt ražots no izejvielām, kuras iegūtas bioloģiskās daudzveidības ziņā augstvērtīgās zemes platībās, tas ir, zemē, kurai 2008. gada janvārī vai pēc tam bija piešķirts viens no šādiem statusiem (neatkarīgi no tā, vai zemei joprojām ir šāds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pievienota definīcija "senajiem mežiem", bet 9.punktā nav pievienota atsauce uz tiem atbilstoši Eiropas Parlamenta un Padomes Direktīvai 2018/2001 par no atjaunojamajiem energoresursiem iegūtas enerģijas izmantošanas veicināšanu 29. panta 3.punkta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Biodegvielas, bioloģiskie šķidrie kurināmie un biomasas kurināmie/degvielas, kas ražoti no lauksaimniecības biomasas un ko ņem vērā 1. punkta pirmās daļas a), b) un c) apakšpunktā minētajos nolūkos, netiek ražoti no izejvielām, kuras iegūtas bioloģiskās daudzveidības ziņā augstvērtīgās zemes platībās, tas ir, zemē, kurai bija piešķirts viens no turpmāk minētajiem statusiem 2008. gada janvārī vai pēc tam, neatkarīgi no tā, vai zemei joprojām ir šāds statuss:</w:t>
            </w:r>
            <w:r w:rsidR="00000000" w:rsidRPr="00000000" w:rsidDel="00000000">
              <w:rPr>
                <w:i w:val="1"/>
                <w:rtl w:val="0"/>
              </w:rPr>
              <w:t xml:space="preserve">a) pirmatnēji meži un citas kokaugiem klātas zemes, tas ir, meži un citas kokaugiem klātas zemes, kurās ir sastopamas autohtonas sugas, kurās nav skaidri konstatējama cilvēku darbība un kuru ekoloģiskie procesi nav nopietni traucēti, un </w:t>
            </w:r>
            <w:r w:rsidR="00000000" w:rsidRPr="00000000" w:rsidDel="00000000">
              <w:rPr>
                <w:i w:val="1"/>
                <w:u w:val="single"/>
                <w:rtl w:val="0"/>
              </w:rPr>
              <w:t xml:space="preserve">senie meži, kas atbilst seno mežu definīcijai valstī, kurā tie atrodas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9.punktu par senajiem mežiem.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ka meža biomasa netiek iegūta 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un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kā arī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minētajās teritorijās, ņemot vērā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noteiktos nosacījumus par attiecīgā statusa noteikšanu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pievienota definīcija "senajiem mežiem", bet 9.punktā nav atsauces uz tiem, tad arī 15.6.apakšpunkts (meža biomasa netiek iegūta no) pašreizējā noteikumu projekta redakcijā netiek attiecināms uz senajiem mežiem.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attiecīgajos punktos ar atsauci uz senajiem mežiem atbilstoši saistītajai ES direktīvai.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