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10.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kuras ir Ministru kabineta noteiktajā kārtībā sertificētas Valsts drošības dienestā. Operatīvās darbības subjekti Ministru kabineta noteiktajā kārtībā Valsts drošības dienestā sertificē tādas speciālās ierīces un programmatūru, kas iegādātas valstī, kas nav Eiropas Savienības dalībvalsts, Eiropas Ekonomikas zonas valsts vai Ziemeļatlantijas līguma organizācijas dalībvalsts. No komersantiem par speciālo ierīču un programmatūras sertificēšanu iekasē valsts nodevu. Ministru kabinets nosaka speciālo ierīču un programmatūras sertificēšanas kārtību, kā arī kārtību, kādā maksājama valsts nodeva par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ne retāk kā vienu reizi gadā Valsts drošības dienestam paziņo par tā rīcībā esošajām speciālajām ierīcēm un programmatūru, sagatavojot attiecīgu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norādi, ka Stratēģiskas nozīmes preču aprites likuma 5.</w:t>
            </w:r>
            <w:r w:rsidR="00000000" w:rsidRPr="00000000" w:rsidDel="00000000">
              <w:rPr>
                <w:vertAlign w:val="superscript"/>
                <w:rtl w:val="0"/>
              </w:rPr>
              <w:t xml:space="preserve">1 </w:t>
            </w:r>
            <w:r w:rsidR="00000000" w:rsidRPr="00000000" w:rsidDel="00000000">
              <w:rPr>
                <w:rtl w:val="0"/>
              </w:rPr>
              <w:t xml:space="preserve">panta desmitajā un 10.</w:t>
            </w:r>
            <w:r w:rsidR="00000000" w:rsidRPr="00000000" w:rsidDel="00000000">
              <w:rPr>
                <w:vertAlign w:val="superscript"/>
                <w:rtl w:val="0"/>
              </w:rPr>
              <w:t xml:space="preserve">1 </w:t>
            </w:r>
            <w:r w:rsidR="00000000" w:rsidRPr="00000000" w:rsidDel="00000000">
              <w:rPr>
                <w:rtl w:val="0"/>
              </w:rPr>
              <w:t xml:space="preserve">daļā noteiktie pienākumi neattiecas uz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Militārā izlūkošanas un drošības dienesta (MIDD) vai citu valsts drošības iestāžu rīcībā esošajām speciālajām ierīcēm un programmatūru ir īpaši sensitīva informācija, kuras aizsardzību nodrošina gan valsts noslēpuma aizsardzību reglamentējošie normatīvie akti, gan arī Valsts drošības iestāžu likuma regulējums.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2004.gada 26.oktobra noteikumu Nr.887 “Valsts noslēpuma objektu saraksts” 2.5.1.apakšpunktam informācija par valsts drošības iestāžu bruņojumu, materiāltehnisko nodrošinājumu un tā iegādi var tikt klasificēta kā valsts noslēpums ar slepenības pakāpi “slepeni” (un informācija par MIDD speciālajām ierīcēm un programmatūru, viennozīmīgi, tiek šādi klasificēta);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iestāžu likuma 17.panta pirmā daļa un 26.panta otrā daļa reglamentē informācijas aizsargāšanas pienākumus valsts drošības iestāžu esošajiem un bijušajiem nodarbinātajiem, kā arī personām, kuras īsteno kontroli, pārraudzību un uzraudzību pār valsts drošības iestādes darbību. Minētais regulējums piešķir ekskluzīvas tiesības valsts drošības iestādes vadītājam izlemt, vai un kāda apjoma informācija no attiecīgās iestādes ir izpaužama. Vienīgās amatpersonas, kuru piekļuvi informācijai valsts drošības iestādes vadītājs nevar ierobežot (ar atsevišķu izņēmumu attiecībā uz informācijas avotiem), ir ģenerālprokurors un viņa īpaši pilnvaroti prokurori, kuri veic uzraudzību pār valsts drošības iestāžu operatīvās darbības, izlūkošanas un pretizlūkošanas procesiem saskaņā ar Valsts drošības iestāžu likuma 26.panta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MIDD nav sniedzis un arī nākotnē nesniegs informāciju Valsts drošības dienestam par tā rīcībā esošajām speciālajām ierīcēm un programmatūru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Auziņš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10.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kuras ir Ministru kabineta noteiktajā kārtībā sertificētas Valsts drošības dienestā. Operatīvās darbības subjekti Ministru kabineta noteiktajā kārtībā Valsts drošības dienestā sertificē tādas speciālās ierīces un programmatūru, kas iegādātas valstī, kas nav Eiropas Savienības dalībvalsts, Eiropas Ekonomikas zonas valsts vai Ziemeļatlantijas līguma organizācijas dalībvalsts. No komersantiem par speciālo ierīču un programmatūras sertificēšanu iekasē valsts nodevu. Ministru kabinets nosaka speciālo ierīču un programmatūras sertificēšanas kārtību, kā arī kārtību, kādā maksājama valsts nodeva par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ne retāk kā vienu reizi gadā Valsts drošības dienestam paziņo par tā rīcībā esošajām speciālajām ierīcēm un programmatūru, sagatavojot attiecīgu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paplašināt valstu loku, kurās iegādātas speciālās ierīces un programmatūra nav jāreģistrē, iekļaujot NATO Indijas un Klusā okeāna reģiona sadarbības valstis (NATO IP4 valstis), šāds tvērums tiek pielietots arī MK 25.06.2025. noteikumos Nr. 397  https://likumi.lv/ta/id/361481-minimalas-kiberdrosibas-prasibas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Atstāja-Gudzuka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26-TA-472</w:t>
    </w:r>
    <w:r>
      <w:br/>
    </w:r>
    <w:r w:rsidR="00000000" w:rsidRPr="00000000" w:rsidDel="00000000">
      <w:rPr>
        <w:rtl w:val="0"/>
      </w:rPr>
      <w:t xml:space="preserve">Izdrukāts 23.03.2026. 21.32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26-TA-472</w:t>
    </w:r>
    <w:r>
      <w:br/>
    </w:r>
    <w:r w:rsidR="00000000" w:rsidRPr="00000000" w:rsidDel="00000000">
      <w:rPr>
        <w:rtl w:val="0"/>
      </w:rPr>
      <w:t xml:space="preserve">Izdrukāts 23.03.2026. 21.32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Atzinumi_26-TA-472.docx</dc:title>
</cp:coreProperties>
</file>

<file path=docProps/custom.xml><?xml version="1.0" encoding="utf-8"?>
<Properties xmlns="http://schemas.openxmlformats.org/officeDocument/2006/custom-properties" xmlns:vt="http://schemas.openxmlformats.org/officeDocument/2006/docPropsVTypes"/>
</file>