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24-TA-401: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16. janvāra noteikumos Nr. 55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5.1.1.1. pasākuma "Infrastruktūra uzņēmējdarbības atbalstam"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nav saistītas ar šādām tautsaimniecības nozarēm (atbilstoši Eiropas Parlamenta un Padomes 2006. gada 20. decembra Regulai (EK) Nr. </w:t>
            </w:r>
            <w:r w:rsidR="00000000" w:rsidRPr="00000000" w:rsidDel="00000000">
              <w:rPr>
                <w:rtl w:val="0"/>
              </w:rPr>
              <w:t xml:space="preserve">1893/2006</w:t>
            </w:r>
            <w:r w:rsidR="00000000" w:rsidRPr="00000000" w:rsidDel="00000000">
              <w:rPr>
                <w:rtl w:val="0"/>
              </w:rPr>
              <w:t xml:space="preserve">, ar ko izveido NACE 2. red. saimniecisko darbību statistisko klasifikāciju, kā arī groza Padomes Regulu (EEK) Nr. 3037/90 un dažas EK regulas par īpašām statistikas jomām (Eiropas Savienības Oficiālais Vēstnesis, 2006. gada 30. decembris, Nr. L 393)) komersanta pamatdarbībā (nepārsniedz 50 procentus no neto apgrozījuma) projekta īstenošanas vietā: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atsauces uz Saimniecisko darbību statistisko klasifikāciju Eiropas Kopienā, lietojot precīzu norādi uz tās redakcijām visā noteikumu tekstā vienādi. Rekomendējam lietot noteikumu 34.3.apakšpunktā lietoto atsauces formu: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apzīmējot Saimniecisko darbību statistisko klasifikāciju Eiropas Kopienā, 2. redakciju, apstiprinātu ar Eiropas Parlamenta un Padomes 2006. gada 20. decembra Regulu (EK) Nr. 1893/2006, ar ko izveido NACE 2. red. saimniecisko darbību statistisko klasifikāciju, kā arī groza Padomes Regulu (EEK) Nr. 3037/90 un dažas EK regulas par īpašām statistikas jomām, lietot saīsinājumu "NACE 2.red.";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apzīmējot Saimniecisko darbību statistisko klasifikāciju Eiropas Kopienā, 2.1. redakciju, apstiprinātu ar Komisijas 2022. gada 10. oktobra Deleģēto Regulu (ES) 2023/137, ar kuru groza Eiropas Parlamenta un Padomes Regulu (EK) Nr. 1893/2006, ar ko izveido NACE 2. red. saimniecisko darbību statistisko klasifikāciju (Dokuments attiecas uz EEZ), lietot saīsinājumu "NACE 2.1. red."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veidot precīzu atsauci uz klasifikācijas kodu, tajā ietverot arī klasifikācijas redakciju, jo abās klasifikācijas redakcijās kodēšanas sistēma ir vienāda, taču klasificētie saimnieciskās darbības veidi var atšķirties, līdz ar to neprecīza vai neskaidra atsauce uz klasifikācijas kodu un redakciju var būtiski ietekmēt noteikumu piemērošanu.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10.2. un tā apakšpunktus.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nav saistītas ar šādām tautsaimniecības nozarēm (atbilstoši Eiropas Parlamenta un Padomes 2006. gada 20. decembra Regulai (EK) Nr. </w:t>
            </w:r>
            <w:r w:rsidR="00000000" w:rsidRPr="00000000" w:rsidDel="00000000">
              <w:rPr>
                <w:rtl w:val="0"/>
              </w:rPr>
              <w:t xml:space="preserve">1893/2006</w:t>
            </w:r>
            <w:r w:rsidR="00000000" w:rsidRPr="00000000" w:rsidDel="00000000">
              <w:rPr>
                <w:rtl w:val="0"/>
              </w:rPr>
              <w:t xml:space="preserve">, ar ko izveido NACE 2. red. saimniecisko darbību statistisko klasifikāciju, kā arī groza Padomes Regulu (EEK) Nr. 3037/90 un dažas EK regulas par īpašām statistikas jomām (Eiropas Savienības Oficiālais Vēstnesis, 2006. gada 30. decembris, Nr. L 393) (turpmāk - NACE 2. red.)) komersanta pamatdarbībā (nepārsniedz 50 procentus no neto apgrozījuma) projekta īstenošanas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10.2.1. elektroenerģija, gāzes apgāde, siltumapgāde, ja komersanta darbība saistīta ar tādas enerģijas ražošanu, pārveidi, pārvadi un sadali, kas iegūta no fosilajiem energoresursiem (NACE 2.red D sadaļa), izņemot NACE 2. red. D sadaļā minēto gaisa kondicionēšanu;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10.2.2. ūdensapgāde, kā arī notekūdeņu, atkritumu apsaimniekošana un sanācija, izņemot otrreizējo pārstrādi (NACE 2. red. E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10.2.3. vairumtirdzniecība un mazumtirdzniecība, izņemot automobiļu un motociklu remontu (NACE 2. red. G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10.2.4. finanšu un apdrošināšanas darbības (NACE 2. red. K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10.2.5. operācijas ar nekustamo īpašumu (NACE 2. red. L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10.2.6. valsts pārvalde un aizsardzība, obligātā sociālā apdrošināšana (NACE 2. red. O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10.2.7. azartspēles un derības (NACE 2. red. R sadaļa 92. nodaļa);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10.2.8. tabakas audzēšana (NACE 2. red. A sadaļa 01.15 klase), akmeņogļu un lignīta ieguve (NACE 2. red. B sadaļa 05. nodaļa), jēlnaftas un dabasgāzes ieguve (NACE 2. red. B sadaļa 06. nodaļa), tabakas izstrādājumu ražošana (NACE 2. red. C sadaļa 12. nodaļa), koksa un naftas pārstrādes produktu ražošana (NACE 2. red. C sadaļas 19. nodaļa);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10.2.9. ārpusteritoriālo organizāciju un institūciju darbība (NACE 2. red. U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Kurme (CSP)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w:t>
            </w:r>
            <w:r w:rsidR="00000000" w:rsidRPr="00000000" w:rsidDel="00000000">
              <w:rPr>
                <w:vertAlign w:val="superscript"/>
                <w:rtl w:val="0"/>
              </w:rPr>
              <w:t xml:space="preserve">1</w:t>
            </w:r>
            <w:r w:rsidR="00000000" w:rsidRPr="00000000" w:rsidDel="00000000">
              <w:rPr>
                <w:rtl w:val="0"/>
              </w:rPr>
              <w:t xml:space="preserve"> no 2025.gada 1.janvāra nav saistītas ar NACE 2.1. redakcijā iekļautajām šādām tautsaimniecības nozarēm (atbilstoši Eiropas Komisijas 2022. gada 10. oktobra Deleģētai Regulai (ES) 2023/137, ar kuru groza Eiropas Parlamenta un Padomes Regulu (EK) Nr. 1893/2006, ar ko izveido NACE 2. red. saimniecisko darbību statistisko klasifikāciju) komersanta pamatdarbībā (nepārsniedz 50 procentus no neto apgrozījuma) projekta īstenošanas vietā: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atsauces uz Saimniecisko darbību statistisko klasifikāciju Eiropas Kopienā, lietojot precīzu norādi uz tās redakcijām visā noteikumu tekstā vienādi. Rekomendējam lietot noteikumu 34.3.apakšpunktā lietoto atsauces formu: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apzīmējot Saimniecisko darbību statistisko klasifikāciju Eiropas Kopienā, 2. redakciju, apstiprinātu ar Eiropas Parlamenta un Padomes 2006. gada 20. decembra Regulu (EK) Nr. 1893/2006, ar ko izveido NACE 2. red. saimniecisko darbību statistisko klasifikāciju, kā arī groza Padomes Regulu (EEK) Nr. 3037/90 un dažas EK regulas par īpašām statistikas jomām, lietot saīsinājumu "NACE 2.red.";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apzīmējot Saimniecisko darbību statistisko klasifikāciju Eiropas Kopienā, 2.1. redakciju, apstiprinātu ar Komisijas 2022. gada 10. oktobra Deleģēto Regulu (ES) 2023/137, ar kuru groza Eiropas Parlamenta un Padomes Regulu (EK) Nr. 1893/2006, ar ko izveido NACE 2. red. saimniecisko darbību statistisko klasifikāciju (Dokuments attiecas uz EEZ), lietot saīsinājumu "NACE 2.1. red."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veidot precīzu atsauci uz klasifikācijas kodu, tajā ietverot arī klasifikācijas redakciju, jo abās klasifikācijas redakcijās kodēšanas sistēma ir vienāda, taču klasificētie saimnieciskās darbības veidi var atšķirties, līdz ar to neprecīza vai neskaidra atsauce uz klasifikācijas kodu un redakciju var būtiski ietekmēt noteikumu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10.2.</w:t>
            </w:r>
            <w:r w:rsidR="00000000" w:rsidRPr="00000000" w:rsidDel="00000000">
              <w:rPr>
                <w:vertAlign w:val="superscript"/>
                <w:rtl w:val="0"/>
              </w:rPr>
              <w:t xml:space="preserve">1</w:t>
            </w:r>
            <w:r w:rsidR="00000000" w:rsidRPr="00000000" w:rsidDel="00000000">
              <w:rPr>
                <w:rtl w:val="0"/>
              </w:rPr>
              <w:t xml:space="preserve"> un tā apakšpunktus.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w:t>
            </w:r>
            <w:r w:rsidR="00000000" w:rsidRPr="00000000" w:rsidDel="00000000">
              <w:rPr>
                <w:vertAlign w:val="superscript"/>
                <w:rtl w:val="0"/>
              </w:rPr>
              <w:t xml:space="preserve">1</w:t>
            </w:r>
            <w:r w:rsidR="00000000" w:rsidRPr="00000000" w:rsidDel="00000000">
              <w:rPr>
                <w:rtl w:val="0"/>
              </w:rPr>
              <w:t xml:space="preserve"> no 2025.gada 1.janvāra nav saistītas ar NACE 2.1. redakcijā iekļautajām šādām tautsaimniecības nozarēm (atbilstoši Eiropas Komisijas 2022. gada 10. oktobra Deleģētai Regulai (ES) 2023/137, ar kuru groza Eiropas Parlamenta un Padomes Regulu (EK) Nr. 1893/2006, ar ko izveido NACE 2. red. saimniecisko darbību statistisko klasifikāciju (turpmāk - NACE 2.1. red.)) komersanta pamatdarbībā (nepārsniedz 50 procentus no neto apgrozījuma) projekta īstenošanas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w:t>
            </w:r>
            <w:r w:rsidR="00000000" w:rsidRPr="00000000" w:rsidDel="00000000">
              <w:rPr>
                <w:vertAlign w:val="superscript"/>
                <w:rtl w:val="0"/>
              </w:rPr>
              <w:t xml:space="preserve">1</w:t>
            </w:r>
            <w:r w:rsidR="00000000" w:rsidRPr="00000000" w:rsidDel="00000000">
              <w:rPr>
                <w:rtl w:val="0"/>
              </w:rPr>
              <w:t xml:space="preserve">1. elektroenerģija, gāzes apgāde, siltumapgāde un gaisa kondicionēšana, ja komersanta darbība saistīta ar tādas enerģijas ražošanu, pārveidi, pārvadi un sadali, kas iegūta no fosilajiem energoresursiem (NACE 2.1. red. D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w:t>
            </w:r>
            <w:r w:rsidR="00000000" w:rsidRPr="00000000" w:rsidDel="00000000">
              <w:rPr>
                <w:vertAlign w:val="superscript"/>
                <w:rtl w:val="0"/>
              </w:rPr>
              <w:t xml:space="preserve">1</w:t>
            </w:r>
            <w:r w:rsidR="00000000" w:rsidRPr="00000000" w:rsidDel="00000000">
              <w:rPr>
                <w:rtl w:val="0"/>
              </w:rPr>
              <w:t xml:space="preserve">2. ūdensapgādes, kanalizācijas, atkritumu apsaimniekošanas darbības, izņemot sanāciju, remediāciju un otrreizējo pārstrādi (NACE 2.1. red. E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w:t>
            </w:r>
            <w:r w:rsidR="00000000" w:rsidRPr="00000000" w:rsidDel="00000000">
              <w:rPr>
                <w:vertAlign w:val="superscript"/>
                <w:rtl w:val="0"/>
              </w:rPr>
              <w:t xml:space="preserve">1</w:t>
            </w:r>
            <w:r w:rsidR="00000000" w:rsidRPr="00000000" w:rsidDel="00000000">
              <w:rPr>
                <w:rtl w:val="0"/>
              </w:rPr>
              <w:t xml:space="preserve">3. vairumtirdzniecība un mazumtirdzniecība (NACE 2.1. red. G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w:t>
            </w:r>
            <w:r w:rsidR="00000000" w:rsidRPr="00000000" w:rsidDel="00000000">
              <w:rPr>
                <w:vertAlign w:val="superscript"/>
                <w:rtl w:val="0"/>
              </w:rPr>
              <w:t xml:space="preserve">1</w:t>
            </w:r>
            <w:r w:rsidR="00000000" w:rsidRPr="00000000" w:rsidDel="00000000">
              <w:rPr>
                <w:rtl w:val="0"/>
              </w:rPr>
              <w:t xml:space="preserve">4. finanšu un apdrošināšanas darbības (NACE 2.1. red. L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w:t>
            </w:r>
            <w:r w:rsidR="00000000" w:rsidRPr="00000000" w:rsidDel="00000000">
              <w:rPr>
                <w:vertAlign w:val="superscript"/>
                <w:rtl w:val="0"/>
              </w:rPr>
              <w:t xml:space="preserve">1</w:t>
            </w:r>
            <w:r w:rsidR="00000000" w:rsidRPr="00000000" w:rsidDel="00000000">
              <w:rPr>
                <w:rtl w:val="0"/>
              </w:rPr>
              <w:t xml:space="preserve">5. operācijas ar nekustamo īpašumu (NACE 2.1. red. M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w:t>
            </w:r>
            <w:r w:rsidR="00000000" w:rsidRPr="00000000" w:rsidDel="00000000">
              <w:rPr>
                <w:vertAlign w:val="superscript"/>
                <w:rtl w:val="0"/>
              </w:rPr>
              <w:t xml:space="preserve">1</w:t>
            </w:r>
            <w:r w:rsidR="00000000" w:rsidRPr="00000000" w:rsidDel="00000000">
              <w:rPr>
                <w:rtl w:val="0"/>
              </w:rPr>
              <w:t xml:space="preserve">6. valsts pārvalde un aizsardzība, obligātā sociālā apdrošināšana (NACE 2.1. red. P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w:t>
            </w:r>
            <w:r w:rsidR="00000000" w:rsidRPr="00000000" w:rsidDel="00000000">
              <w:rPr>
                <w:vertAlign w:val="superscript"/>
                <w:rtl w:val="0"/>
              </w:rPr>
              <w:t xml:space="preserve">1</w:t>
            </w:r>
            <w:r w:rsidR="00000000" w:rsidRPr="00000000" w:rsidDel="00000000">
              <w:rPr>
                <w:rtl w:val="0"/>
              </w:rPr>
              <w:t xml:space="preserve">7. azartspēles un derības (NACE 2.1. red. S sadaļa 92. nodaļa);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w:t>
            </w:r>
            <w:r w:rsidR="00000000" w:rsidRPr="00000000" w:rsidDel="00000000">
              <w:rPr>
                <w:vertAlign w:val="superscript"/>
                <w:rtl w:val="0"/>
              </w:rPr>
              <w:t xml:space="preserve">1</w:t>
            </w:r>
            <w:r w:rsidR="00000000" w:rsidRPr="00000000" w:rsidDel="00000000">
              <w:rPr>
                <w:rtl w:val="0"/>
              </w:rPr>
              <w:t xml:space="preserve">8. tabakas audzēšana (NACE 2.1. red. A sadaļa 01.15 klase), akmeņogļu un lignīta ieguve (NACE 2.1. red. B sadaļa 05. nodaļa), jēlnaftas un dabasgāzes ieguve (NACE 2.1. red. B sadaļa 06. nodaļa), tabakas izstrādājumu ražošana (NACE 2.1. red. kods C sadaļa 12. nodaļa), koksa un naftas pārstrādes produktu ražošana (NACE 2.1. red. C sadaļa 19. nodaļa);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w:t>
            </w:r>
            <w:r w:rsidR="00000000" w:rsidRPr="00000000" w:rsidDel="00000000">
              <w:rPr>
                <w:vertAlign w:val="superscript"/>
                <w:rtl w:val="0"/>
              </w:rPr>
              <w:t xml:space="preserve">1</w:t>
            </w:r>
            <w:r w:rsidR="00000000" w:rsidRPr="00000000" w:rsidDel="00000000">
              <w:rPr>
                <w:rtl w:val="0"/>
              </w:rPr>
              <w:t xml:space="preserve">9. ārpusteritoriālu organizāciju un institūciju darbības (NACE 2.1. red. V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Kurme (CSP)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36.4. uzņēmējdarbības mērķiem paredzēto ēku un to saistītās infrastruktūras attīstīšanas izmaksas, izņemot ēkas, kurās paredzēta izmitināšana (NACE I sadaļa 55. nodaļa), fiziskās labsajūtas uzlabošana (NACE S sadaļa 96.04. klase) un izglītības pakalpojumi (NACE P sadaļa), tai skaitā: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atsauces uz Saimniecisko darbību statistisko klasifikāciju Eiropas Kopienā, lietojot precīzu norādi uz tās redakcijām visā noteikumu tekstā vienādi. Rekomendējam lietot noteikumu 34.3.apakšpunktā lietoto atsauces formu: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apzīmējot Saimniecisko darbību statistisko klasifikāciju Eiropas Kopienā, 2. redakciju, apstiprinātu ar Eiropas Parlamenta un Padomes 2006. gada 20. decembra Regulu (EK) Nr. 1893/2006, ar ko izveido NACE 2. red. saimniecisko darbību statistisko klasifikāciju, kā arī groza Padomes Regulu (EEK) Nr. 3037/90 un dažas EK regulas par īpašām statistikas jomām, lietot saīsinājumu "NACE 2.red.";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apzīmējot Saimniecisko darbību statistisko klasifikāciju Eiropas Kopienā, 2.1. redakciju, apstiprinātu ar Komisijas 2022. gada 10. oktobra Deleģēto Regulu (ES) 2023/137, ar kuru groza Eiropas Parlamenta un Padomes Regulu (EK) Nr. 1893/2006, ar ko izveido NACE 2. red. saimniecisko darbību statistisko klasifikāciju (Dokuments attiecas uz EEZ), lietot saīsinājumu "NACE 2.1. red."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veidot precīzu atsauci uz klasifikācijas kodu, tajā ietverot arī klasifikācijas redakciju, jo abās klasifikācijas redakcijās kodēšanas sistēma ir vienāda, taču klasificētie saimnieciskās darbības veidi var atšķirties, līdz ar to neprecīza vai neskaidra atsauce uz klasifikācijas kodu un redakciju var būtiski ietekmēt noteikumu piemērošanu un atbalsta saņemšanu.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Kurme (CSP)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24-TA-401</w:t>
    </w:r>
    <w:r>
      <w:br/>
    </w:r>
    <w:r w:rsidR="00000000" w:rsidRPr="00000000" w:rsidDel="00000000">
      <w:rPr>
        <w:rtl w:val="0"/>
      </w:rPr>
      <w:t xml:space="preserve">Izdrukāts 14.03.2024. 14.35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24-TA-401</w:t>
    </w:r>
    <w:r>
      <w:br/>
    </w:r>
    <w:r w:rsidR="00000000" w:rsidRPr="00000000" w:rsidDel="00000000">
      <w:rPr>
        <w:rtl w:val="0"/>
      </w:rPr>
      <w:t xml:space="preserve">Izdrukāts 14.03.2024. 14.35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Atzinumi_24-TA-401.docx</dc:title>
</cp:coreProperties>
</file>

<file path=docProps/custom.xml><?xml version="1.0" encoding="utf-8"?>
<Properties xmlns="http://schemas.openxmlformats.org/officeDocument/2006/custom-properties" xmlns:vt="http://schemas.openxmlformats.org/officeDocument/2006/docPropsVTypes"/>
</file>