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25. oktobra noteikumos Nr. 691 "Noteikumi par patērētāja kreditēšanu"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atlikto maksājumu pakalpojums -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termina skaidrojums jau ir ietverts likumprojekta "Grozījumi Patērētāju tiesību aizsardzības likumā" (24-TA-3045) 1. pantā, tāpēc aicinām izvērtēt iespēju izvairīties no viena un tā paša termina un tā skaidrojuma dublēšanas divos dažādos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Kredīta devējs vai kredīta starpnieks vienmēr bez maksas, skaidrā un saprotamā veidā sniedz patērētājam vispārīgu informāciju par kreditēšanas līgumiem papīra formā vai izmantojot citu patērētāja izvēlētu informācijas nesēju. Vispārīgu informāciju par kreditēšanas līgumiem, ko kredīta devējs vai kredīta starpnieks piedāvā savās telpās, patērētājiem nodrošina vismaz papīra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kurā brīdī šī informācija ir sniedzama, jo tā, šķiet, atkārto pirmslīguma informācijā jau norādītās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17. atmaksas grafiks par visiem kreditēšanas līguma darbības laikā veicamiem maksājumiem, tostarp maksājumiem par jebkādiem ar kreditēšanas līgumu saistītiem papildpakalpojumiem, kurus jāizmanto kredīta saņemšanai, turklāt, ja dažādos apstākļos piemēro atšķirīgas aizņēmuma likmes, tās pamatojas uz saprātīgām pieaugošām aizņēmuma likmes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apstiprināt, vai esam pareizi sapratuši prasību, ka atmaksas grafiks jāgatavo par visiem maksājumiem visā līguma darbības periodā (piemēram, 5, 7 vai 10 gadi). Vienlaikus vēlamies norādīt, ka šādas prasības izpilde paredzētu ievērojama apjoma informācijas sagatavošanu un radītu apjomīgu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Pirms kreditēšanas līguma noteikumu grozīšanas kredīta devējs papīra formā vai izmantojot citu kreditēšanas līgumā norādīto pastāvīgo informācijas nesēju, patērētājam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90.</w:t>
            </w:r>
            <w:r w:rsidR="00000000" w:rsidRPr="00000000" w:rsidDel="00000000">
              <w:rPr>
                <w:vertAlign w:val="superscript"/>
                <w:rtl w:val="0"/>
              </w:rPr>
              <w:t xml:space="preserve">1</w:t>
            </w:r>
            <w:r w:rsidR="00000000" w:rsidRPr="00000000" w:rsidDel="00000000">
              <w:rPr>
                <w:rtl w:val="0"/>
              </w:rPr>
              <w:t xml:space="preserve"> 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lai neradītu pārpratumus par normas piemērošanu. Proti, analizējot normas apakšpunktus secināms, ka šāda kārtība paredzēta gadījumiem, ja grozījumus līgumā kreditors veic </w:t>
            </w:r>
            <w:r w:rsidR="00000000" w:rsidRPr="00000000" w:rsidDel="00000000">
              <w:rPr>
                <w:u w:val="single"/>
                <w:rtl w:val="0"/>
              </w:rPr>
              <w:t xml:space="preserve">bez paša patērētāja iniciatīvas</w:t>
            </w:r>
            <w:r w:rsidR="00000000" w:rsidRPr="00000000" w:rsidDel="00000000">
              <w:rPr>
                <w:rtl w:val="0"/>
              </w:rPr>
              <w:t xml:space="preserve">, tādēļ papildinājums nemaina normas sekas pēc būtības, bet tikai to 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Pirms kreditēšanas līguma noteikumu </w:t>
            </w:r>
            <w:r w:rsidR="00000000" w:rsidRPr="00000000" w:rsidDel="00000000">
              <w:rPr>
                <w:u w:val="single"/>
                <w:rtl w:val="0"/>
              </w:rPr>
              <w:t xml:space="preserve">vienpusējas </w:t>
            </w:r>
            <w:r w:rsidR="00000000" w:rsidRPr="00000000" w:rsidDel="00000000">
              <w:rPr>
                <w:rtl w:val="0"/>
              </w:rPr>
              <w:t xml:space="preserve">grozīšanas kredīta devējs papīra formā vai izmantojot citu kreditēšanas līgumā norādīto pastāvīgo informācijas nesēju, patērētājam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pārrēķina un samazina kredīta kopējās izmaksas proporcionāli faktiskajam aizdevuma izmantošanas dienu skaitam, atmaksājot arī maksājumus, kas nav atkarīgi no līguma darbības ilguma ,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100.</w:t>
            </w:r>
            <w:r w:rsidR="00000000" w:rsidRPr="00000000" w:rsidDel="00000000">
              <w:rPr>
                <w:vertAlign w:val="superscript"/>
                <w:rtl w:val="0"/>
              </w:rPr>
              <w:t xml:space="preserve">1 </w:t>
            </w:r>
            <w:r w:rsidR="00000000" w:rsidRPr="00000000" w:rsidDel="00000000">
              <w:rPr>
                <w:rtl w:val="0"/>
              </w:rPr>
              <w:t xml:space="preserve">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noformēšanas gaitā patērētājs var izvēlēties izmantot kreditētāja papildus pakalpojumus (piemēram, nekustamā īpašuma vērtēšanu, kurjerpasta pakalpojumus u.c.), ko savas ērtības dēļ patērētājs izvēlējies saņemt pie kreditētāja, bet tik pat labi šos pakalpojumus patērētājs varētu saņemt arī citur. Nav samērīgi un taisnīgi ieskaitīt šāda veida izmaksas tajos izdevumos, uz kuru atlīdzināšanu patērētājam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kādā izmaksas ir atlīdzināmas – lūdzam sasaistīt šo pienākumu ar paša patērētāja pieteikumu/iesniegumu. Pārrēķināšanas un izmaksu samazināšanas darbības ir manuāli veicamas darbības, kas ir laikietilpīgas un nav automatizējamas.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w:t>
            </w:r>
            <w:r w:rsidR="00000000" w:rsidRPr="00000000" w:rsidDel="00000000">
              <w:rPr>
                <w:u w:val="single"/>
                <w:rtl w:val="0"/>
              </w:rPr>
              <w:t xml:space="preserve">pēc patērētāja pieprasījuma</w:t>
            </w:r>
            <w:r w:rsidR="00000000" w:rsidRPr="00000000" w:rsidDel="00000000">
              <w:rPr>
                <w:rtl w:val="0"/>
              </w:rPr>
              <w:t xml:space="preserve"> pārrēķina un samazina kredīta kopējās izmaksas proporcionāli faktiskajam aizdevuma izmantošanas dienu skaitam, atmaksājot arī maksājumus, kas nav atkarīgi no līguma darbības ilguma, tajā skaitā komisijas maksu par līguma noformēšanu</w:t>
            </w:r>
            <w:r w:rsidR="00000000" w:rsidRPr="00000000" w:rsidDel="00000000">
              <w:rPr>
                <w:u w:val="single"/>
                <w:rtl w:val="0"/>
              </w:rPr>
              <w:t xml:space="preserve">, bet neatmaksājot tādus maksājumus, kas tieši saistīti ar kreditora sniegtiem papildus pakalpojumiem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w:t>
    </w:r>
    <w:r>
      <w:br/>
    </w:r>
    <w:r w:rsidR="00000000" w:rsidRPr="00000000" w:rsidDel="00000000">
      <w:rPr>
        <w:rtl w:val="0"/>
      </w:rPr>
      <w:t xml:space="preserve">Izdrukāts 05.06.2025.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Atzinumi_25-TA-238.docx</dc:title>
</cp:coreProperties>
</file>

<file path=docProps/custom.xml><?xml version="1.0" encoding="utf-8"?>
<Properties xmlns="http://schemas.openxmlformats.org/officeDocument/2006/custom-properties" xmlns:vt="http://schemas.openxmlformats.org/officeDocument/2006/docPropsVTypes"/>
</file>