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4E86AF" w14:textId="77777777" w:rsidR="00920810" w:rsidRDefault="00000000">
      <w:pPr>
        <w:spacing w:before="240" w:after="240"/>
        <w:rPr>
          <w:b/>
          <w:sz w:val="28"/>
        </w:rPr>
      </w:pPr>
      <w:r>
        <w:rPr>
          <w:b/>
          <w:sz w:val="28"/>
        </w:rPr>
        <w:t>24-TA-969: Noteikumu projekts (Grozījumi)</w:t>
      </w:r>
    </w:p>
    <w:p w14:paraId="4A91E468" w14:textId="77777777" w:rsidR="00920810" w:rsidRDefault="00000000">
      <w:pPr>
        <w:pStyle w:val="titleparagraph"/>
        <w:contextualSpacing w:val="0"/>
      </w:pPr>
      <w:r>
        <w:t>Grozījumi Ministru kabineta 2015. gada 26. maija noteikumos Nr. 259 "Atbalsta piešķiršanas kārtība dalībai starptautiskās sadarbības programmās pētniecības un tehnoloģiju jomā"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920810" w14:paraId="5C2193BA" w14:textId="77777777" w:rsidTr="00681E12">
        <w:tc>
          <w:tcPr>
            <w:tcW w:w="1015" w:type="dxa"/>
            <w:shd w:val="clear" w:color="auto" w:fill="FFFFFF"/>
            <w:noWrap/>
            <w:tcMar>
              <w:top w:w="75" w:type="dxa"/>
              <w:left w:w="75" w:type="dxa"/>
              <w:bottom w:w="75" w:type="dxa"/>
              <w:right w:w="75" w:type="dxa"/>
            </w:tcMar>
            <w:vAlign w:val="center"/>
          </w:tcPr>
          <w:p w14:paraId="59F434C9" w14:textId="77777777" w:rsidR="00920810" w:rsidRDefault="00000000">
            <w:pPr>
              <w:jc w:val="center"/>
              <w:rPr>
                <w:b/>
              </w:rPr>
            </w:pPr>
            <w:r>
              <w:rPr>
                <w:b/>
              </w:rPr>
              <w:t>Nr.p.k.</w:t>
            </w:r>
          </w:p>
        </w:tc>
        <w:tc>
          <w:tcPr>
            <w:tcW w:w="3388" w:type="dxa"/>
            <w:shd w:val="clear" w:color="auto" w:fill="FFFFFF"/>
            <w:noWrap/>
            <w:tcMar>
              <w:top w:w="75" w:type="dxa"/>
              <w:left w:w="75" w:type="dxa"/>
              <w:bottom w:w="75" w:type="dxa"/>
              <w:right w:w="75" w:type="dxa"/>
            </w:tcMar>
            <w:vAlign w:val="center"/>
          </w:tcPr>
          <w:p w14:paraId="0899D60B" w14:textId="77777777" w:rsidR="00920810" w:rsidRDefault="00000000">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10B5215E" w14:textId="77777777" w:rsidR="00920810" w:rsidRDefault="00000000">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0FCDBD90" w14:textId="77777777" w:rsidR="00920810" w:rsidRDefault="00000000">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62EDE972" w14:textId="77777777" w:rsidR="00920810" w:rsidRDefault="00000000">
            <w:pPr>
              <w:jc w:val="center"/>
              <w:rPr>
                <w:b/>
              </w:rPr>
            </w:pPr>
            <w:r>
              <w:rPr>
                <w:b/>
              </w:rPr>
              <w:t>Galīgā redakcija</w:t>
            </w:r>
          </w:p>
        </w:tc>
      </w:tr>
      <w:tr w:rsidR="00920810" w14:paraId="54380BAC" w14:textId="77777777" w:rsidTr="00681E12">
        <w:tc>
          <w:tcPr>
            <w:tcW w:w="14567" w:type="dxa"/>
            <w:gridSpan w:val="5"/>
            <w:tcBorders>
              <w:left w:val="nil"/>
              <w:right w:val="nil"/>
            </w:tcBorders>
            <w:shd w:val="clear" w:color="auto" w:fill="FFFFFF"/>
            <w:noWrap/>
            <w:tcMar>
              <w:top w:w="75" w:type="dxa"/>
              <w:left w:w="75" w:type="dxa"/>
              <w:bottom w:w="75" w:type="dxa"/>
              <w:right w:w="75" w:type="dxa"/>
            </w:tcMar>
            <w:vAlign w:val="center"/>
          </w:tcPr>
          <w:p w14:paraId="0F2D3432" w14:textId="77777777" w:rsidR="00920810" w:rsidRDefault="00000000">
            <w:pPr>
              <w:spacing w:before="240" w:after="240"/>
              <w:rPr>
                <w:b/>
                <w:sz w:val="28"/>
              </w:rPr>
            </w:pPr>
            <w:r>
              <w:rPr>
                <w:b/>
                <w:sz w:val="28"/>
              </w:rPr>
              <w:t>1.0 Likumi.lv (13.05.2023.)</w:t>
            </w:r>
          </w:p>
        </w:tc>
      </w:tr>
      <w:tr w:rsidR="00920810" w14:paraId="155511B7" w14:textId="77777777" w:rsidTr="00681E12">
        <w:tc>
          <w:tcPr>
            <w:tcW w:w="1015" w:type="dxa"/>
            <w:shd w:val="clear" w:color="auto" w:fill="FFFFFF"/>
            <w:noWrap/>
            <w:tcMar>
              <w:top w:w="75" w:type="dxa"/>
              <w:left w:w="75" w:type="dxa"/>
              <w:bottom w:w="75" w:type="dxa"/>
              <w:right w:w="75" w:type="dxa"/>
            </w:tcMar>
          </w:tcPr>
          <w:p w14:paraId="0524B774" w14:textId="77777777" w:rsidR="00920810" w:rsidRDefault="00000000">
            <w:r>
              <w:t>1.</w:t>
            </w:r>
          </w:p>
        </w:tc>
        <w:tc>
          <w:tcPr>
            <w:tcW w:w="3388" w:type="dxa"/>
            <w:shd w:val="clear" w:color="auto" w:fill="FFFFFF"/>
            <w:noWrap/>
            <w:tcMar>
              <w:top w:w="75" w:type="dxa"/>
              <w:left w:w="75" w:type="dxa"/>
              <w:bottom w:w="75" w:type="dxa"/>
              <w:right w:w="75" w:type="dxa"/>
            </w:tcMar>
          </w:tcPr>
          <w:p w14:paraId="329639C9" w14:textId="099E9069" w:rsidR="004E70B7" w:rsidRDefault="00BF3A05" w:rsidP="004E70B7">
            <w:pPr>
              <w:spacing w:after="240"/>
              <w:rPr>
                <w:b/>
              </w:rPr>
            </w:pPr>
            <w:r>
              <w:rPr>
                <w:b/>
              </w:rPr>
              <w:t>MK n</w:t>
            </w:r>
            <w:r w:rsidR="004E70B7">
              <w:rPr>
                <w:b/>
              </w:rPr>
              <w:t xml:space="preserve">oteikumu </w:t>
            </w:r>
            <w:r w:rsidR="00F85D2C">
              <w:rPr>
                <w:b/>
                <w:bCs/>
                <w:szCs w:val="24"/>
              </w:rPr>
              <w:t xml:space="preserve">2.9 </w:t>
            </w:r>
            <w:r w:rsidRPr="00BF3A05">
              <w:rPr>
                <w:b/>
                <w:bCs/>
                <w:szCs w:val="24"/>
              </w:rPr>
              <w:t>apakšpunkts</w:t>
            </w:r>
          </w:p>
          <w:p w14:paraId="1BB41CD6" w14:textId="73A97A85" w:rsidR="00920810" w:rsidRDefault="00920810" w:rsidP="004E70B7"/>
        </w:tc>
        <w:tc>
          <w:tcPr>
            <w:tcW w:w="3388" w:type="dxa"/>
            <w:shd w:val="clear" w:color="auto" w:fill="FFFFFF"/>
            <w:noWrap/>
            <w:tcMar>
              <w:top w:w="75" w:type="dxa"/>
              <w:left w:w="75" w:type="dxa"/>
              <w:bottom w:w="75" w:type="dxa"/>
              <w:right w:w="75" w:type="dxa"/>
            </w:tcMar>
          </w:tcPr>
          <w:p w14:paraId="3988B688" w14:textId="19882F8A" w:rsidR="00920810" w:rsidRDefault="000F3C36" w:rsidP="004C0175">
            <w:pPr>
              <w:spacing w:after="240"/>
              <w:rPr>
                <w:b/>
              </w:rPr>
            </w:pPr>
            <w:r>
              <w:rPr>
                <w:b/>
              </w:rPr>
              <w:t>Priekšlikums</w:t>
            </w:r>
            <w:r w:rsidR="004E70B7">
              <w:rPr>
                <w:b/>
              </w:rPr>
              <w:t xml:space="preserve"> (</w:t>
            </w:r>
            <w:r w:rsidR="005774D5">
              <w:rPr>
                <w:b/>
              </w:rPr>
              <w:t xml:space="preserve">Latvijas Zinātnes padome </w:t>
            </w:r>
            <w:r w:rsidR="004E70B7">
              <w:rPr>
                <w:b/>
              </w:rPr>
              <w:t xml:space="preserve">- </w:t>
            </w:r>
            <w:r w:rsidR="005774D5">
              <w:rPr>
                <w:b/>
              </w:rPr>
              <w:t>14</w:t>
            </w:r>
            <w:r w:rsidR="004E70B7">
              <w:rPr>
                <w:b/>
              </w:rPr>
              <w:t>.0</w:t>
            </w:r>
            <w:r w:rsidR="005774D5">
              <w:rPr>
                <w:b/>
              </w:rPr>
              <w:t>8</w:t>
            </w:r>
            <w:r w:rsidR="004E70B7">
              <w:rPr>
                <w:b/>
              </w:rPr>
              <w:t>.2024.)</w:t>
            </w:r>
          </w:p>
          <w:p w14:paraId="56F65997" w14:textId="10FE74C7" w:rsidR="00F85D2C" w:rsidRPr="004C0175" w:rsidRDefault="00F85D2C" w:rsidP="004C0175">
            <w:pPr>
              <w:spacing w:after="240"/>
              <w:rPr>
                <w:b/>
              </w:rPr>
            </w:pPr>
            <w:r w:rsidRPr="00F85D2C">
              <w:rPr>
                <w:b/>
              </w:rPr>
              <w:t>1.</w:t>
            </w:r>
            <w:r w:rsidRPr="00F85D2C">
              <w:rPr>
                <w:b/>
              </w:rPr>
              <w:tab/>
            </w:r>
            <w:r w:rsidRPr="00F85D2C">
              <w:rPr>
                <w:bCs/>
              </w:rPr>
              <w:t xml:space="preserve">Lūdzam no MK noteikumiem </w:t>
            </w:r>
            <w:r w:rsidRPr="00F85D2C">
              <w:rPr>
                <w:b/>
              </w:rPr>
              <w:t>izslēgt 2.9.apakšpunktu</w:t>
            </w:r>
            <w:r w:rsidRPr="00F85D2C">
              <w:rPr>
                <w:bCs/>
              </w:rPr>
              <w:t>, jo pamatprogrammas Apvārsnis 2020 vairāku Eiropas Savienības (turpmāk – ES) dalībvalstu no 01.01.2014 līdz 31.12.2020. īstenotā pētniecības un attīstības programma EUROSTARS 2, kuras mērķis bija atbalstīt pētniecībā un attīstībā iesaistītus mazos un vidējos uzņēmumus, savu darbību ir beigusi un šobrīd visi EUROSTARS 2 programmas ietvaros atbalstītie projekti ir īstenoti.</w:t>
            </w:r>
          </w:p>
        </w:tc>
        <w:tc>
          <w:tcPr>
            <w:tcW w:w="3388" w:type="dxa"/>
            <w:shd w:val="clear" w:color="auto" w:fill="FFFFFF"/>
            <w:noWrap/>
            <w:tcMar>
              <w:top w:w="75" w:type="dxa"/>
              <w:left w:w="75" w:type="dxa"/>
              <w:bottom w:w="75" w:type="dxa"/>
              <w:right w:w="75" w:type="dxa"/>
            </w:tcMar>
          </w:tcPr>
          <w:p w14:paraId="686E1915" w14:textId="208F52C6" w:rsidR="00681E12" w:rsidRDefault="004640C3" w:rsidP="00681E12">
            <w:pPr>
              <w:spacing w:after="240"/>
              <w:rPr>
                <w:b/>
              </w:rPr>
            </w:pPr>
            <w:r>
              <w:rPr>
                <w:b/>
              </w:rPr>
              <w:t>Ņemts vērā.</w:t>
            </w:r>
          </w:p>
          <w:p w14:paraId="47ECF94A" w14:textId="77777777" w:rsidR="004138B1" w:rsidRDefault="004138B1" w:rsidP="00681E12">
            <w:pPr>
              <w:spacing w:after="240"/>
            </w:pPr>
          </w:p>
          <w:p w14:paraId="070C6179" w14:textId="7163E0D2" w:rsidR="00920810" w:rsidRDefault="00920810" w:rsidP="00681E12"/>
        </w:tc>
        <w:tc>
          <w:tcPr>
            <w:tcW w:w="3388" w:type="dxa"/>
            <w:shd w:val="clear" w:color="auto" w:fill="FFFFFF"/>
            <w:noWrap/>
            <w:tcMar>
              <w:top w:w="75" w:type="dxa"/>
              <w:left w:w="75" w:type="dxa"/>
              <w:bottom w:w="75" w:type="dxa"/>
              <w:right w:w="75" w:type="dxa"/>
            </w:tcMar>
          </w:tcPr>
          <w:p w14:paraId="0104198E" w14:textId="055D0B8A" w:rsidR="00920810" w:rsidRDefault="004640C3">
            <w:r>
              <w:t xml:space="preserve">Izslēgts </w:t>
            </w:r>
            <w:r w:rsidRPr="00F85D2C">
              <w:rPr>
                <w:bCs/>
              </w:rPr>
              <w:t>MK noteikum</w:t>
            </w:r>
            <w:r>
              <w:rPr>
                <w:bCs/>
              </w:rPr>
              <w:t xml:space="preserve">u </w:t>
            </w:r>
            <w:r w:rsidRPr="00F85D2C">
              <w:rPr>
                <w:b/>
              </w:rPr>
              <w:t>2.9.apakšpunkt</w:t>
            </w:r>
            <w:r>
              <w:rPr>
                <w:b/>
              </w:rPr>
              <w:t>s</w:t>
            </w:r>
          </w:p>
        </w:tc>
      </w:tr>
      <w:tr w:rsidR="00920810" w14:paraId="533A224E" w14:textId="77777777" w:rsidTr="00681E12">
        <w:tc>
          <w:tcPr>
            <w:tcW w:w="1015" w:type="dxa"/>
            <w:shd w:val="clear" w:color="auto" w:fill="FFFFFF"/>
            <w:noWrap/>
            <w:tcMar>
              <w:top w:w="75" w:type="dxa"/>
              <w:left w:w="75" w:type="dxa"/>
              <w:bottom w:w="75" w:type="dxa"/>
              <w:right w:w="75" w:type="dxa"/>
            </w:tcMar>
          </w:tcPr>
          <w:p w14:paraId="7B9544A3" w14:textId="77777777" w:rsidR="00920810" w:rsidRDefault="00000000">
            <w:r>
              <w:lastRenderedPageBreak/>
              <w:t>2.</w:t>
            </w:r>
          </w:p>
        </w:tc>
        <w:tc>
          <w:tcPr>
            <w:tcW w:w="3388" w:type="dxa"/>
            <w:shd w:val="clear" w:color="auto" w:fill="FFFFFF"/>
            <w:noWrap/>
            <w:tcMar>
              <w:top w:w="75" w:type="dxa"/>
              <w:left w:w="75" w:type="dxa"/>
              <w:bottom w:w="75" w:type="dxa"/>
              <w:right w:w="75" w:type="dxa"/>
            </w:tcMar>
          </w:tcPr>
          <w:p w14:paraId="1F0A2547" w14:textId="7F204745" w:rsidR="00035403" w:rsidRDefault="00035403" w:rsidP="00035403">
            <w:pPr>
              <w:spacing w:after="240"/>
              <w:rPr>
                <w:b/>
              </w:rPr>
            </w:pPr>
            <w:r>
              <w:rPr>
                <w:b/>
              </w:rPr>
              <w:t xml:space="preserve">MK noteikumu </w:t>
            </w:r>
            <w:r>
              <w:rPr>
                <w:b/>
                <w:bCs/>
                <w:szCs w:val="24"/>
              </w:rPr>
              <w:t>2</w:t>
            </w:r>
            <w:r w:rsidRPr="00BF3A05">
              <w:rPr>
                <w:b/>
                <w:bCs/>
                <w:szCs w:val="24"/>
              </w:rPr>
              <w:t>.</w:t>
            </w:r>
            <w:r>
              <w:rPr>
                <w:b/>
                <w:bCs/>
                <w:szCs w:val="24"/>
              </w:rPr>
              <w:t xml:space="preserve">2, 2.10 </w:t>
            </w:r>
            <w:r w:rsidRPr="00BF3A05">
              <w:rPr>
                <w:b/>
                <w:bCs/>
                <w:szCs w:val="24"/>
              </w:rPr>
              <w:t>apakšpunkt</w:t>
            </w:r>
            <w:r>
              <w:rPr>
                <w:b/>
                <w:bCs/>
                <w:szCs w:val="24"/>
              </w:rPr>
              <w:t>i</w:t>
            </w:r>
          </w:p>
          <w:p w14:paraId="7CDB2CA2" w14:textId="7972D2A8" w:rsidR="00920810" w:rsidRDefault="00920810"/>
        </w:tc>
        <w:tc>
          <w:tcPr>
            <w:tcW w:w="3388" w:type="dxa"/>
            <w:shd w:val="clear" w:color="auto" w:fill="FFFFFF"/>
            <w:noWrap/>
            <w:tcMar>
              <w:top w:w="75" w:type="dxa"/>
              <w:left w:w="75" w:type="dxa"/>
              <w:bottom w:w="75" w:type="dxa"/>
              <w:right w:w="75" w:type="dxa"/>
            </w:tcMar>
          </w:tcPr>
          <w:p w14:paraId="0AD123FE" w14:textId="4381A23C" w:rsidR="00920810" w:rsidRPr="00352CC1" w:rsidRDefault="000F3C36" w:rsidP="004C0175">
            <w:pPr>
              <w:spacing w:after="240"/>
              <w:rPr>
                <w:bCs/>
              </w:rPr>
            </w:pPr>
            <w:r>
              <w:rPr>
                <w:b/>
              </w:rPr>
              <w:t>Priekšlikums</w:t>
            </w:r>
            <w:r w:rsidR="004C0175" w:rsidRPr="00352CC1">
              <w:rPr>
                <w:b/>
              </w:rPr>
              <w:t xml:space="preserve"> (Latvijas Zinātnes padome - 14.08.2024.)</w:t>
            </w:r>
          </w:p>
          <w:p w14:paraId="6A0CC467" w14:textId="0F1F7925" w:rsidR="00352CC1" w:rsidRPr="00352CC1" w:rsidRDefault="00352CC1" w:rsidP="004C0175">
            <w:pPr>
              <w:spacing w:after="240"/>
              <w:rPr>
                <w:b/>
              </w:rPr>
            </w:pPr>
            <w:r w:rsidRPr="00352CC1">
              <w:rPr>
                <w:bCs/>
              </w:rPr>
              <w:t>2.</w:t>
            </w:r>
            <w:r w:rsidRPr="00352CC1">
              <w:rPr>
                <w:bCs/>
              </w:rPr>
              <w:tab/>
              <w:t xml:space="preserve">Lūdzam papildināt MK noteikumu 4.1.8.apakšpunktu ar šādiem vārdiem “”Programmas līmeņa sadarbība starp valstu P&amp;I politikas veidotājiem" koordinācijas un atbalsta darbību“ un izteikt šo apakšpunktu šādi: </w:t>
            </w:r>
            <w:r w:rsidRPr="00352CC1">
              <w:rPr>
                <w:b/>
              </w:rPr>
              <w:t>“4.1.8. pamatprogrammas “Apvārsnis Eiropa” Eiropas Partnerību un “"Programmas līmeņa sadarbība starp valstu P&amp;I politikas veidotājiem" koordinācijas un atbalsta darbību ietvaros atbalstītiem projektiem</w:t>
            </w:r>
            <w:r w:rsidRPr="00352CC1">
              <w:rPr>
                <w:bCs/>
              </w:rPr>
              <w:t xml:space="preserve">”. Pamatojumā šim grozījuma priekšlikumam Padome vēlas norādīt ka 2024.gadā beidz darbību vairākas pamatprogrammas Apvārsnis 2020 ERA-NET COFUND aktivitātes, savukārt 2025.gadā darbību beigs praktiski visas pārējās ERA-NET COFUND aktivitātes, kurās piedalās Padome. Pamatprogrammas Apvārsnis Eiropas ietvaros ERA-NET COFUND aktivitāšu darbības tiek turpinātas un </w:t>
            </w:r>
            <w:r w:rsidRPr="00352CC1">
              <w:rPr>
                <w:bCs/>
              </w:rPr>
              <w:lastRenderedPageBreak/>
              <w:t>pilnveidotas līdzfinansēto Eiropas Partnerību (COFUND darbība) vai “"Programmas līmeņa sadarbība starp valstu P&amp;I politikas veidotājiem" koordinācijas un atbalsta darbību (turpmāk - WIDERA CSA) ietvaros. Paredzams, ka 2024.gada nogalē darbu uzsāks viena WIDERA CSA aktivitāte, un 2025.gadā – pāris WIDERA CSA aktivitātes. Padomei iesaistoties šo WIDERA CSA aktivitāšu darbā tiks sekmēta Latvijas pētniecības jomas integrācija Eiropas Pētniecības telpā, nodrošināta ES dalībvalstu nacionālo pētījumu programmu koordinēšana, un sniegts atbalsts Latvijas zinātniekiem un uzņēmējiem iesaistoties starptautiskajos pētniecības projektos, kurus kopīgi atbalsta un finansē vairākas ES dalībvalstis.</w:t>
            </w:r>
          </w:p>
        </w:tc>
        <w:tc>
          <w:tcPr>
            <w:tcW w:w="3388" w:type="dxa"/>
            <w:shd w:val="clear" w:color="auto" w:fill="FFFFFF"/>
            <w:noWrap/>
            <w:tcMar>
              <w:top w:w="75" w:type="dxa"/>
              <w:left w:w="75" w:type="dxa"/>
              <w:bottom w:w="75" w:type="dxa"/>
              <w:right w:w="75" w:type="dxa"/>
            </w:tcMar>
          </w:tcPr>
          <w:p w14:paraId="3E9BAA89" w14:textId="478E2E1A" w:rsidR="00920810" w:rsidRPr="000C1CDA" w:rsidRDefault="00EC5AE5" w:rsidP="00681E12">
            <w:pPr>
              <w:spacing w:after="240"/>
              <w:rPr>
                <w:bCs/>
              </w:rPr>
            </w:pPr>
            <w:r>
              <w:rPr>
                <w:b/>
              </w:rPr>
              <w:lastRenderedPageBreak/>
              <w:t xml:space="preserve">Skaidrojam, </w:t>
            </w:r>
            <w:r w:rsidRPr="00EC5AE5">
              <w:rPr>
                <w:bCs/>
              </w:rPr>
              <w:t>ka</w:t>
            </w:r>
            <w:r w:rsidR="000F3C36">
              <w:rPr>
                <w:bCs/>
              </w:rPr>
              <w:t xml:space="preserve"> priekšlikums ietver</w:t>
            </w:r>
            <w:r w:rsidR="000F3C36" w:rsidRPr="000F3C36">
              <w:rPr>
                <w:bCs/>
              </w:rPr>
              <w:t xml:space="preserve"> </w:t>
            </w:r>
            <w:r w:rsidR="000F3C36">
              <w:rPr>
                <w:bCs/>
              </w:rPr>
              <w:t>jauna</w:t>
            </w:r>
            <w:r w:rsidR="000F3C36" w:rsidRPr="000F3C36">
              <w:rPr>
                <w:bCs/>
              </w:rPr>
              <w:t xml:space="preserve"> finansēšanas instrument</w:t>
            </w:r>
            <w:r w:rsidR="000F3C36">
              <w:rPr>
                <w:bCs/>
              </w:rPr>
              <w:t>a pievienošanu MK noteikumiem, ko ar šiem MK grozījumiem nav paredzēts veikt.</w:t>
            </w:r>
          </w:p>
        </w:tc>
        <w:tc>
          <w:tcPr>
            <w:tcW w:w="3388" w:type="dxa"/>
            <w:shd w:val="clear" w:color="auto" w:fill="FFFFFF"/>
            <w:noWrap/>
            <w:tcMar>
              <w:top w:w="75" w:type="dxa"/>
              <w:left w:w="75" w:type="dxa"/>
              <w:bottom w:w="75" w:type="dxa"/>
              <w:right w:w="75" w:type="dxa"/>
            </w:tcMar>
          </w:tcPr>
          <w:p w14:paraId="74EA1525" w14:textId="2AB25CAF" w:rsidR="00920810" w:rsidRDefault="00000000">
            <w:r>
              <w:t xml:space="preserve"> </w:t>
            </w:r>
            <w:r w:rsidR="000C1CDA">
              <w:t>-</w:t>
            </w:r>
          </w:p>
        </w:tc>
      </w:tr>
    </w:tbl>
    <w:p w14:paraId="299A3F70" w14:textId="77777777" w:rsidR="00F771F2" w:rsidRDefault="00F771F2"/>
    <w:sectPr w:rsidR="00F771F2">
      <w:headerReference w:type="default" r:id="rId7"/>
      <w:footerReference w:type="default" r:id="rId8"/>
      <w:head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242C6" w14:textId="77777777" w:rsidR="00801EF3" w:rsidRDefault="00801EF3">
      <w:r>
        <w:separator/>
      </w:r>
    </w:p>
  </w:endnote>
  <w:endnote w:type="continuationSeparator" w:id="0">
    <w:p w14:paraId="3664B54C" w14:textId="77777777" w:rsidR="00801EF3" w:rsidRDefault="00801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9A7" w14:textId="77777777" w:rsidR="00920810" w:rsidRDefault="00000000">
    <w:pPr>
      <w:jc w:val="right"/>
    </w:pPr>
    <w:r>
      <w:rPr>
        <w:szCs w:val="24"/>
      </w:rPr>
      <w:fldChar w:fldCharType="begin"/>
    </w:r>
    <w:r>
      <w:rPr>
        <w:szCs w:val="24"/>
      </w:rPr>
      <w:instrText>PAGE</w:instrText>
    </w:r>
    <w:r>
      <w:rPr>
        <w:szCs w:val="24"/>
      </w:rPr>
      <w:fldChar w:fldCharType="separate"/>
    </w:r>
    <w:r w:rsidR="00681E12">
      <w:rPr>
        <w:noProof/>
        <w:szCs w:val="24"/>
      </w:rPr>
      <w:t>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36112" w14:textId="77777777" w:rsidR="00801EF3" w:rsidRDefault="00801EF3">
      <w:r>
        <w:separator/>
      </w:r>
    </w:p>
  </w:footnote>
  <w:footnote w:type="continuationSeparator" w:id="0">
    <w:p w14:paraId="017C96EB" w14:textId="77777777" w:rsidR="00801EF3" w:rsidRDefault="00801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5CBA7" w14:textId="77777777" w:rsidR="00920810" w:rsidRDefault="00000000">
    <w:pPr>
      <w:pStyle w:val="Header"/>
      <w:contextualSpacing w:val="0"/>
    </w:pPr>
    <w:r>
      <w:t>Izziņa 24-TA-969</w:t>
    </w:r>
    <w:r>
      <w:br/>
      <w:t>Izdrukāts 06.08.2024. 09.58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CC04" w14:textId="666400CF" w:rsidR="00920810" w:rsidRDefault="00000000">
    <w:pPr>
      <w:pStyle w:val="Header"/>
      <w:contextualSpacing w:val="0"/>
    </w:pPr>
    <w:r>
      <w:t>Izziņa 24-TA-969</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867B1"/>
    <w:multiLevelType w:val="hybridMultilevel"/>
    <w:tmpl w:val="9496DA86"/>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 w15:restartNumberingAfterBreak="0">
    <w:nsid w:val="672C4258"/>
    <w:multiLevelType w:val="hybridMultilevel"/>
    <w:tmpl w:val="F77E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813202">
    <w:abstractNumId w:val="0"/>
  </w:num>
  <w:num w:numId="2" w16cid:durableId="1916084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20810"/>
    <w:rsid w:val="00035403"/>
    <w:rsid w:val="000C1CDA"/>
    <w:rsid w:val="000F3C36"/>
    <w:rsid w:val="002E373B"/>
    <w:rsid w:val="00352CC1"/>
    <w:rsid w:val="004138B1"/>
    <w:rsid w:val="00457FD7"/>
    <w:rsid w:val="004640C3"/>
    <w:rsid w:val="004C0175"/>
    <w:rsid w:val="004E70B7"/>
    <w:rsid w:val="005774D5"/>
    <w:rsid w:val="00681E12"/>
    <w:rsid w:val="006F0552"/>
    <w:rsid w:val="007F344A"/>
    <w:rsid w:val="00801EF3"/>
    <w:rsid w:val="00920810"/>
    <w:rsid w:val="00BF3A05"/>
    <w:rsid w:val="00EC5AE5"/>
    <w:rsid w:val="00F771F2"/>
    <w:rsid w:val="00F85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32A69"/>
  <w15:docId w15:val="{BBD14DF6-A935-48D2-A13D-565EE7CF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175"/>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681E12"/>
    <w:pPr>
      <w:tabs>
        <w:tab w:val="center" w:pos="4680"/>
        <w:tab w:val="right" w:pos="9360"/>
      </w:tabs>
    </w:pPr>
  </w:style>
  <w:style w:type="character" w:customStyle="1" w:styleId="FooterChar">
    <w:name w:val="Footer Char"/>
    <w:basedOn w:val="DefaultParagraphFont"/>
    <w:link w:val="Footer"/>
    <w:uiPriority w:val="99"/>
    <w:rsid w:val="00681E12"/>
  </w:style>
  <w:style w:type="character" w:styleId="Hyperlink">
    <w:name w:val="Hyperlink"/>
    <w:basedOn w:val="DefaultParagraphFont"/>
    <w:uiPriority w:val="99"/>
    <w:unhideWhenUsed/>
    <w:rsid w:val="004E70B7"/>
    <w:rPr>
      <w:color w:val="0563C1" w:themeColor="hyperlink"/>
      <w:u w:val="single"/>
    </w:rPr>
  </w:style>
  <w:style w:type="paragraph" w:styleId="ListParagraph">
    <w:name w:val="List Paragraph"/>
    <w:basedOn w:val="Normal"/>
    <w:uiPriority w:val="34"/>
    <w:qFormat/>
    <w:rsid w:val="004E70B7"/>
    <w:pPr>
      <w:spacing w:after="160" w:line="259" w:lineRule="auto"/>
      <w:ind w:left="720"/>
      <w:contextualSpacing/>
      <w:jc w:val="left"/>
    </w:pPr>
    <w:rPr>
      <w:rFonts w:asciiTheme="minorHAnsi" w:eastAsiaTheme="minorHAnsi" w:hAnsiTheme="minorHAnsi" w:cstheme="minorBidi"/>
      <w:color w:val="auto"/>
      <w:sz w:val="22"/>
      <w:szCs w:val="22"/>
      <w:lang w:val="en-US"/>
    </w:rPr>
  </w:style>
  <w:style w:type="paragraph" w:styleId="FootnoteText">
    <w:name w:val="footnote text"/>
    <w:basedOn w:val="Normal"/>
    <w:link w:val="FootnoteTextChar"/>
    <w:uiPriority w:val="99"/>
    <w:semiHidden/>
    <w:unhideWhenUsed/>
    <w:rsid w:val="004E70B7"/>
    <w:pPr>
      <w:jc w:val="left"/>
    </w:pPr>
    <w:rPr>
      <w:rFonts w:asciiTheme="minorHAnsi" w:eastAsiaTheme="minorHAnsi" w:hAnsiTheme="minorHAnsi" w:cstheme="minorBidi"/>
      <w:color w:val="auto"/>
      <w:sz w:val="20"/>
      <w:lang w:val="en-US"/>
    </w:rPr>
  </w:style>
  <w:style w:type="character" w:customStyle="1" w:styleId="FootnoteTextChar">
    <w:name w:val="Footnote Text Char"/>
    <w:basedOn w:val="DefaultParagraphFont"/>
    <w:link w:val="FootnoteText"/>
    <w:uiPriority w:val="99"/>
    <w:semiHidden/>
    <w:rsid w:val="004E70B7"/>
    <w:rPr>
      <w:rFonts w:asciiTheme="minorHAnsi" w:eastAsiaTheme="minorHAnsi" w:hAnsiTheme="minorHAnsi" w:cstheme="minorBidi"/>
      <w:color w:val="auto"/>
      <w:sz w:val="20"/>
      <w:lang w:val="en-US"/>
    </w:rPr>
  </w:style>
  <w:style w:type="character" w:styleId="FootnoteReference">
    <w:name w:val="footnote reference"/>
    <w:basedOn w:val="DefaultParagraphFont"/>
    <w:uiPriority w:val="99"/>
    <w:semiHidden/>
    <w:unhideWhenUsed/>
    <w:rsid w:val="004E70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1151">
      <w:bodyDiv w:val="1"/>
      <w:marLeft w:val="0"/>
      <w:marRight w:val="0"/>
      <w:marTop w:val="0"/>
      <w:marBottom w:val="0"/>
      <w:divBdr>
        <w:top w:val="none" w:sz="0" w:space="0" w:color="auto"/>
        <w:left w:val="none" w:sz="0" w:space="0" w:color="auto"/>
        <w:bottom w:val="none" w:sz="0" w:space="0" w:color="auto"/>
        <w:right w:val="none" w:sz="0" w:space="0" w:color="auto"/>
      </w:divBdr>
    </w:div>
    <w:div w:id="183593832">
      <w:bodyDiv w:val="1"/>
      <w:marLeft w:val="0"/>
      <w:marRight w:val="0"/>
      <w:marTop w:val="0"/>
      <w:marBottom w:val="0"/>
      <w:divBdr>
        <w:top w:val="none" w:sz="0" w:space="0" w:color="auto"/>
        <w:left w:val="none" w:sz="0" w:space="0" w:color="auto"/>
        <w:bottom w:val="none" w:sz="0" w:space="0" w:color="auto"/>
        <w:right w:val="none" w:sz="0" w:space="0" w:color="auto"/>
      </w:divBdr>
    </w:div>
    <w:div w:id="950431547">
      <w:bodyDiv w:val="1"/>
      <w:marLeft w:val="0"/>
      <w:marRight w:val="0"/>
      <w:marTop w:val="0"/>
      <w:marBottom w:val="0"/>
      <w:divBdr>
        <w:top w:val="none" w:sz="0" w:space="0" w:color="auto"/>
        <w:left w:val="none" w:sz="0" w:space="0" w:color="auto"/>
        <w:bottom w:val="none" w:sz="0" w:space="0" w:color="auto"/>
        <w:right w:val="none" w:sz="0" w:space="0" w:color="auto"/>
      </w:divBdr>
    </w:div>
    <w:div w:id="976031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392</Words>
  <Characters>2239</Characters>
  <Application>Microsoft Office Word</Application>
  <DocSecurity>0</DocSecurity>
  <Lines>18</Lines>
  <Paragraphs>5</Paragraphs>
  <ScaleCrop>false</ScaleCrop>
  <Company>IZM</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Izziņa_24-TA-969.docx</dc:title>
  <cp:lastModifiedBy>Baiba Švāne-Upmale</cp:lastModifiedBy>
  <cp:revision>17</cp:revision>
  <dcterms:created xsi:type="dcterms:W3CDTF">2024-08-06T12:34:00Z</dcterms:created>
  <dcterms:modified xsi:type="dcterms:W3CDTF">2024-08-22T12:18:00Z</dcterms:modified>
</cp:coreProperties>
</file>