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24. janvāra noteikumos Nr. 68 "Stipendiju piešķiršanas kārtība ārzemniekiem"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anotācijas 7.2. sadaļā. Šis noteikumu projekts paredz jaunu pienākumu ĀM un EM sniegt informāciju par prioritārajām valstīm (Noteikumu 2.punkts). Ja ministrijas to iepriekš ir darījušas, tas nav bijis normatīvajā aktā noteikts pienākums. Nosakot šo pienākumu normatīvajā aktā, ir jāveic atbilstošs administratīvā sloga aprēķins, kāds veidojas, izpildot informācijas sniegšanas pienākumu, šajā gadījumā - vēstules sagatavošanu. Lūdzam veikt aprēķinu uz vienu informācijas sniegšanas reizi.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Ārzemnieks šajos noteikumos minētajā kārtībā var pieteikties stipendijai studijām, tostarp, ja viņš studē Latvijā saskaņā ar noslēgtajiem starptautiskajiem līgumiem, kuru ietvaros ir paredzēta stipendiju piešķiršana attiecīgās valsts iedzīvotājiem studijām Latvijas augstskolās un koledžās (turpmāk – augstākās izglītības institūcija), vai, ja ārzemnieks ir tādas valsts iedzīvotājs, kura piešķir savas valsts stipendijas Latvijas studentiem. Izglītības un zinātnes ministrija (turpmāk – ministrija) sagatavo un apstiprina to valstu sarakstu, kuru iedzīvotājiem var tikt piešķirtas stipendijas un katru gadu līdz 1. novembrim rakstveidā nosūta to Valsts izglītības attīstības aģentūrai (turpmāk – aģentūra).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šiem grozījumiem tiek nostiprināta prakse, ka uz stipendijām varēs pieteikties arī Latvijas valstij sadarbībai prioritārā valstī studējošais un kurš ir ieinteresēts studijām Latvijā grāda ieguvei vai apmaiņas studijām, lūdzam atbilstoši precizēt šo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Stipendija studijām īsā cikla profesionālās augstākās izglītības un pirmā un otrā cikla augstākās izglītības programmā ir  500 </w:t>
            </w:r>
            <w:r w:rsidR="00000000" w:rsidRPr="00000000" w:rsidDel="00000000">
              <w:rPr>
                <w:i w:val="1"/>
                <w:rtl w:val="0"/>
              </w:rPr>
              <w:t xml:space="preserve">euro</w:t>
            </w:r>
            <w:r w:rsidR="00000000" w:rsidRPr="00000000" w:rsidDel="00000000">
              <w:rPr>
                <w:rtl w:val="0"/>
              </w:rPr>
              <w:t xml:space="preserve"> mēnesī un 700 </w:t>
            </w:r>
            <w:r w:rsidR="00000000" w:rsidRPr="00000000" w:rsidDel="00000000">
              <w:rPr>
                <w:i w:val="1"/>
                <w:rtl w:val="0"/>
              </w:rPr>
              <w:t xml:space="preserve">euro</w:t>
            </w:r>
            <w:r w:rsidR="00000000" w:rsidRPr="00000000" w:rsidDel="00000000">
              <w:rPr>
                <w:rtl w:val="0"/>
              </w:rPr>
              <w:t xml:space="preserve"> mēnesī studijām trešā cikla augstākās izglītības programmā.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norma pēc būtības maina stipendiju apjomu otrā cikla augstākās izglītības studiju programmās studējošajiem. Lūdzam anotācijā sniegt argumentētu skaidrojumu / pamatojumu stipendijas apjoma samazinājumam vai arī precizēt normu, ņemot vērā, ka starptautiskajā vidē dominē prakse stipendiju apjoma gradācijai atbilstoši studiju ciklam.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laikposmā no 2022. gada 1. marta līdz 2025. gada 31. decembrim studējošais ir imatrikulēts Latvijas augstskolā vai koledžā (turpmāk – izglītības iestāde) pilna laika studijām;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laikposma gala termiņu, lai izvairītos no regulāriem tiesību akta grozījumiem. Piem., sasaistot ar Ukrainas civiliedzīvotāju atbalsta likuma regulējumu stipendiju piešķiršanai Ukrainas civiliedzīvotājiem.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Pētniecības stipendijas saņemšanas nosacījumi Ukrainas civiliedzīvotājam ir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šī normas par pētniecības stipendijām ir aktuālas, jo Ukrainas civiliedzīvotāju atbalsta likums vairs neparedz pētniecības stipendijas Ukrainas civiliedzīvotājiem.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25-TA-1001</w:t>
    </w:r>
    <w:r>
      <w:br/>
    </w:r>
    <w:r w:rsidR="00000000" w:rsidRPr="00000000" w:rsidDel="00000000">
      <w:rPr>
        <w:rtl w:val="0"/>
      </w:rPr>
      <w:t xml:space="preserve">Izdrukāts 23.01.2026.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25-TA-1001</w:t>
    </w:r>
    <w:r>
      <w:br/>
    </w:r>
    <w:r w:rsidR="00000000" w:rsidRPr="00000000" w:rsidDel="00000000">
      <w:rPr>
        <w:rtl w:val="0"/>
      </w:rPr>
      <w:t xml:space="preserve">Izdrukāts 23.01.2026.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Atzinumi_25-TA-1001.docx</dc:title>
</cp:coreProperties>
</file>

<file path=docProps/custom.xml><?xml version="1.0" encoding="utf-8"?>
<Properties xmlns="http://schemas.openxmlformats.org/officeDocument/2006/custom-properties" xmlns:vt="http://schemas.openxmlformats.org/officeDocument/2006/docPropsVTypes"/>
</file>