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pirmās nepieciešamības preces, ar kurām valsts apdraudējuma gadījumā nodrošināmi iedzīvotāji;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Mobilizācijas likuma 9. panta 6.</w:t>
            </w:r>
            <w:r w:rsidR="00000000" w:rsidRPr="00000000" w:rsidDel="00000000">
              <w:rPr>
                <w:vertAlign w:val="superscript"/>
                <w:rtl w:val="0"/>
              </w:rPr>
              <w:t xml:space="preserve">1</w:t>
            </w:r>
            <w:r w:rsidR="00000000" w:rsidRPr="00000000" w:rsidDel="00000000">
              <w:rPr>
                <w:rtl w:val="0"/>
              </w:rPr>
              <w:t xml:space="preserve"> punktā ietverto pilnvarojumu Ministru kabinetam, kā arī to, ka atbilstoši Ministru kabineta 2009. gada 3. februāra noteikumu Nr. 108 "Normatīvo aktu projektu sagatavošanas noteikumi" 100. punktam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lūdzam projekta 1.1. apakšpunktā noteikt, ka projekts nosaka "</w:t>
            </w:r>
            <w:r w:rsidR="00000000" w:rsidRPr="00000000" w:rsidDel="00000000">
              <w:rPr>
                <w:u w:val="single"/>
                <w:rtl w:val="0"/>
              </w:rPr>
              <w:t xml:space="preserve">tās</w:t>
            </w:r>
            <w:r w:rsidR="00000000" w:rsidRPr="00000000" w:rsidDel="00000000">
              <w:rPr>
                <w:rtl w:val="0"/>
              </w:rPr>
              <w:t xml:space="preserve"> pirmās nepieciešamības preces, ar kurām </w:t>
            </w:r>
            <w:r w:rsidR="00000000" w:rsidRPr="00000000" w:rsidDel="00000000">
              <w:rPr>
                <w:u w:val="single"/>
                <w:rtl w:val="0"/>
              </w:rPr>
              <w:t xml:space="preserve">nodrošināmi iedzīvotāji </w:t>
            </w:r>
            <w:r w:rsidR="00000000" w:rsidRPr="00000000" w:rsidDel="00000000">
              <w:rPr>
                <w:rtl w:val="0"/>
              </w:rPr>
              <w:t xml:space="preserve">valsts apdraudējuma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23.08.2023. 21.35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23.08.2023. 21.35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