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23-TA-1515: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militārā poligona “Sēlija” robežu un tā teritorijā ietilpstošajiem nekustamajiem īpašumiem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militārā poligona “Sēlija” robežu un tā teritorijā ietilpstošos nekustamos īpašumus saskaņā ar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(turpmāk – Noteikumi Nr. 108) 100. punkts noteic, ka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 Militārā poligona "Sēlija" izveides likuma 2. pants paredz pilnvarojumu Ministru kabinetam izveidot militāro poligonu "Sēlija", noteikt tā robežas un tā teritorijā ietilpstošos nekustamos īpašumus, kā arī tos nekustamos īpašumus, uz kuriem tiek nodibināts servitūts.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1. punktu un svītrot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militārā poligona “Sēlija” robežu un tā teritorijā ietilpstošos nekustamos īpašumus saskaņā ar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ietvertās atsauces uz projekta pielikumiem atbilstoši Noteikumu Nr. 108 123. 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militārā poligona “Sēlija” robežu un tā teritorijā ietilpstošos nekustamos īpašumus saskaņā ar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Militārā poligona “Sēlija” izveides likuma 2. pantu Ministru kabinets deleģēts noteikt militārā poligona "Sēlija" robežas un tā teritorijā ietilpstošos nekustamos īpašumus un nekustamos īpašumus, uz kuriem tiek nodibināts servitūts, kā arī, lai nodrošinātu skaidrību un konsekvenci abos projekta pielikumos, lūdzam precizēt projekta 1. pielikumā ietverto tabulu (kurā uzskaitīti zemes vienību kadastra apzīmējumi) atbilstoši tam nekustamo īpašumu uzskaites saturam, kāds izmantots projekta 2. pielikumā ietvertajā tabulā, proti, ietverot tajā informāciju arī par nekustamā īpašuma kadastra numuru un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Olehno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1.2. sadaļā norādīts, ka projekts stājas spēkā 2023. gada 11. jūlijā, savukārt no projekta izriet, ka tas stājas spēkā vispārējā kārtībā. Ievērojot minēto, lūdzam salāgot projektā un tā anotācijā norādīto projekta spēkā stāšanās termiņu, nodrošinot skaidru un saprotamu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ministrijai līdz 2023.gada 1.oktobrim iesniegt Ministru kabineta noteikumu projektu par pārējo Latvijas Republikā esošo militāro poligonu robežām un to teritorijā ietilpstošajiem īpašumiem.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2021. gada 7. septembra noteikumu Nr. 606 "Ministru kabineta kārtības rullis" 76. punktam ministrijas, īpašu uzdevumu ministra sekretariāta, Ministru prezidenta biedra biroja, Valsts kancelejas vai Ministru prezidenta padotībā esošas iestādes izstrādāto projektu izskatīšanai Ministru kabineta komitejas sēdē vai Ministru kabineta sēdē ir tiesīgs iesniegt </w:t>
            </w:r>
            <w:r w:rsidR="00000000" w:rsidRPr="00000000" w:rsidDel="00000000">
              <w:rPr>
                <w:u w:val="single"/>
                <w:rtl w:val="0"/>
              </w:rPr>
              <w:t xml:space="preserve">Ministru kabineta loceklis</w:t>
            </w:r>
            <w:r w:rsidR="00000000" w:rsidRPr="00000000" w:rsidDel="00000000">
              <w:rPr>
                <w:rtl w:val="0"/>
              </w:rPr>
              <w:t xml:space="preserve">. Ievērojot minēto, lūdzam atbilstoši precizēt projektam pievienotā Ministru kabineta sēdes protokollēmuma projekta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23-TA-1515</w:t>
    </w:r>
    <w:r>
      <w:br/>
    </w:r>
    <w:r w:rsidR="00000000" w:rsidRPr="00000000" w:rsidDel="00000000">
      <w:rPr>
        <w:rtl w:val="0"/>
      </w:rPr>
      <w:t xml:space="preserve">Izdrukāts 05.07.2023. 17.28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23-TA-1515</w:t>
    </w:r>
    <w:r>
      <w:br/>
    </w:r>
    <w:r w:rsidR="00000000" w:rsidRPr="00000000" w:rsidDel="00000000">
      <w:rPr>
        <w:rtl w:val="0"/>
      </w:rPr>
      <w:t xml:space="preserve">Izdrukāts 05.07.2023. 17.28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Atzinumi_23-TA-1515.docx</dc:title>
</cp:coreProperties>
</file>

<file path=docProps/custom.xml><?xml version="1.0" encoding="utf-8"?>
<Properties xmlns="http://schemas.openxmlformats.org/officeDocument/2006/custom-properties" xmlns:vt="http://schemas.openxmlformats.org/officeDocument/2006/docPropsVTypes"/>
</file>