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Atbilstoši MK noteikumiem Nr. 350 iznomājot zemesgabalu Pārvaldītājs organizē rakstisku vai mutisku izsoli. Izsoles sākuma nomas maksu Pārvaldītājs nosaka ne mazāku kā noteikts MK noteikumu Nr. 350 5. punktā, papildus ņemot vērā zemesgabala atrašanās vietu, faktiskā stāvokļa novērtēšanu, izmantošanas iespējas un citus apstākļus. Pārvaldītājs zemes nomas līgumu slēdz ar pretendentu, kurš atbilst Pārvaldītāja nosacījumiem un ir piedāvājis augstāko nomas 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Ministru kabineta 2023.gada 27.jūnija noteikumiem Nr.332 "Grozījumi Ministru kabineta 2018. gada 19. jūnija noteikumos Nr. 350 "Publiskas personas zemes nomas un apbūves tiesības noteikumi"", kas stājās spēkā 2023.gada 1.jūlijā, Ministru kabineta 2018.gada 19.jūnija noteikumi Nr.350 "Publiskas personas zemes nomas un apbūves tiesības noteikumi" (turpmāk - MKN 350) paredz trīs nekustamā īpašuma izsoļu veidi: mutiska izsole, rakstiska izsole un elektroniskā izsole.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350 32.punkts nosaka, ka neapbūvēta zemesgabala nomnieku noskaidro rakstiskā, mutiskā vai elektroniskā izsolē. Iznomātājs pieņem lēmumu par piemērojamo izsoles veidu, nodrošina izsoles atklātumu un dokumentē izsoles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spēkā stājušos grozījumus attiecībā uz izsoļu veidiem, aicinām attiecīgi precizēt/ aktualizēt anotācijā norādīto informāciju atbilstoši spēkā esošajam regulējumam.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Noteikumu projekta 3. punkts paredz, ka zemes nomas maksu nosaka, ievērojot  Ministru kabineta izdotos noteikumus par publiskas personas zemes nomu un apbūves tiesību. Ievērojot Noteikumu projekta 2. un 3. punktā noteikto, Pārvaldītājs, nododot lietošanā publiskas personas zemi, zemes nomas maksu nosaka ievērojot Ministru kabineta 2018. gada 19. jūnija noteikumus Nr. 350 “Publiskas personas zemes nomas un apbūves tiesības noteikumi” (turpmāk - MK noteikumi Nr. 350), kuros ir atrunāta zemesgabala minimālā maksa, proti, 5. punktā noteikts, ka zemesgabala minimālā maksa vai neapbūvēta zemesgabala apbūves tiesības minimālā maksa gadā ir 28 euro, </w:t>
            </w:r>
            <w:r w:rsidR="00000000" w:rsidRPr="00000000" w:rsidDel="00000000">
              <w:rPr>
                <w:i w:val="1"/>
                <w:u w:val="single"/>
                <w:rtl w:val="0"/>
              </w:rPr>
              <w:t xml:space="preserve">savukārt, </w:t>
            </w:r>
            <w:r w:rsidR="00000000" w:rsidRPr="00000000" w:rsidDel="00000000">
              <w:rPr>
                <w:b w:val="1"/>
                <w:i w:val="1"/>
                <w:u w:val="single"/>
                <w:rtl w:val="0"/>
              </w:rPr>
              <w:t xml:space="preserve">a</w:t>
            </w:r>
            <w:r w:rsidR="00000000" w:rsidRPr="00000000" w:rsidDel="00000000">
              <w:rPr>
                <w:b w:val="1"/>
                <w:i w:val="1"/>
                <w:u w:val="single"/>
                <w:rtl w:val="0"/>
              </w:rPr>
              <w:t xml:space="preserve">ttiecībā uz apbūvēta zemesgabala nomas maksu 17. punkts noteic</w:t>
            </w:r>
            <w:r w:rsidR="00000000" w:rsidRPr="00000000" w:rsidDel="00000000">
              <w:rPr>
                <w:i w:val="1"/>
                <w:u w:val="single"/>
                <w:rtl w:val="0"/>
              </w:rPr>
              <w:t xml:space="preserve">, ka maksa gadā ir 1,5 % no zemesgabala kadastrālās vērtība (bet ne mazāka par šo Ministru kabineta noteikumu 5. punktā minēto)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2024.gada 2.aprīļa noteikumiem Nr.211 "Grozījumi Ministru kabineta 2018. gada 19. jūnija noteikumos Nr. 350 "Publiskas personas zemes nomas un apbūves tiesības noteikumi"", kas stājās spēkā 2024.gada 5.aprīlī, no Ministru kabineta 2018.gada 19.jūnija noteikumiem Nr.350 "Publiskas personas zemes nomas un apbūves tiesības noteikumi" (turpmāk - MKN 350) tika svītrots 17.punkts un attiecīgi MKN 350 2.nodaļa tika izteikta jaunā redakcijā "Apbūvēta zemesgabala iznomāšana un likumiskā lietošana",  tajā izdalot nosacījumus dalītā īpašuma gadījumiem atbilstoši Likuma "Par atjaunotā Latvijas Republikas 1937.gada Civillikuma ievada, mantojuma tiesību un lietu tiesību daļas spēkā stāšanās laiku un piemērošanas kārtību" noteiktajam par zemes likumisko lietošanu, </w:t>
            </w:r>
            <w:r w:rsidR="00000000" w:rsidRPr="00000000" w:rsidDel="00000000">
              <w:rPr>
                <w:u w:val="single"/>
                <w:rtl w:val="0"/>
              </w:rPr>
              <w:t xml:space="preserve">kā arī papildus precizējot zemes nomas maksas apmēru citos apbūvētu zemesgabalu nomas gadījumos</w:t>
            </w:r>
            <w:r w:rsidR="00000000" w:rsidRPr="00000000" w:rsidDel="00000000">
              <w:rPr>
                <w:rtl w:val="0"/>
              </w:rPr>
              <w:t xml:space="preserve">. Ievērojot minēto, lūdzam precizēt anotācijā norādīto informāciju atbilstoši spēkā esošajam MKN 350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un Vides aizsardzības un reģionālās attīstības ministrijai līdz 2025. gada 31. martam izvērtēt un nepieciešamības gadījumā veikt grozījumus to kompetencē esošajos normatīvajos aktos, lai novērstu iespējamu komercdarbības atbalsta risku gadījumos, kad nekustamais īpašums tiek nodots lietošanā saimnieciskās darbības veikšanai, neparedzot tirgus cenas noteikšanu, un normatīvajos aktos noteiktā cenas noteikšanas kārtība var radīt komercdarbības atbalsta risku </w:t>
            </w:r>
            <w:r w:rsidR="00000000" w:rsidRPr="00000000" w:rsidDel="00000000">
              <w:rPr>
                <w:rtl w:val="0"/>
              </w:rPr>
              <w:t xml:space="preserve">Komercdarbības atbalsta kontroles likuma 5. panta</w:t>
            </w:r>
            <w:r w:rsidR="00000000" w:rsidRPr="00000000" w:rsidDel="00000000">
              <w:rPr>
                <w:rtl w:val="0"/>
              </w:rPr>
              <w:t xml:space="preserve"> izpratnē attiecībā uz komersantiem.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7.jūnija rīkojuma Nr.446 "Par Vides aizsardzības un reģionālās attīstības ministrijas un Klimata un enerģētikas ministrijas reorganizāciju" 3.punkts nosaka, ka ar 2024. gada 1. jūliju V</w:t>
            </w:r>
            <w:r w:rsidR="00000000" w:rsidRPr="00000000" w:rsidDel="00000000">
              <w:rPr>
                <w:u w:val="single"/>
                <w:rtl w:val="0"/>
              </w:rPr>
              <w:t xml:space="preserve">ides aizsardzības un reģionālās attīstības ministrijas nosaukums ir Viedās administrācijas un reģionālās attīstības ministrija</w:t>
            </w:r>
            <w:r w:rsidR="00000000" w:rsidRPr="00000000" w:rsidDel="00000000">
              <w:rPr>
                <w:rtl w:val="0"/>
              </w:rPr>
              <w:t xml:space="preserve">, aicinām attiecīgi precizēt Ministru kabineta sēdes protokollēmuma 3.punktā norādītās ministrijas (Vides aizsardzības un reģionālās attīstības ministrija)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27.11.2024.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27.11.2024.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