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1.1apakšpunkta "Pamatojums" sadaļas "Apraksts"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1.1apakšpunkta "Pamatojums" sadaļas "Apraksts" 3.  punktā norādīts, ka tiesību akts paredz paplašināt videi kaitīgu preču nodokļa objektu "eļļas filtri" iekļaujot tajā arī degvielas filtrus. Papildus mainot nodokļa aprēķinu no 2026. gada 1. jūlija no euro/gab. uz euro/kg.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un 11.pantā ietvertajos grozījumos 6.pielikumā paredzēts, ka videi kaitīgo preču dabas resursu nodokļa objektu "eļļas filtri" ar "degvielas filtriem" papildināšana ir paredzēta ar 2027.gada 1.janvāri, t.i., noteikts, ka 6.pielikuma 1.tabula netiks precizēta un šobrīd spēkā esošās nodokļa likmes par videi kaitīgām precēm, izņemot elektriskās un elektroniskās iekārtas, kas noteiktas Atkritumu apsaimniekošanas likuma 1. panta 22. punktā, darbosies līdz 2026. gada 31. decembrim. Savukārt, ar 2027.gada 1.janvāri 6. pielikums tiks papildināts ar 1.</w:t>
            </w:r>
            <w:r w:rsidR="00000000" w:rsidRPr="00000000" w:rsidDel="00000000">
              <w:rPr>
                <w:vertAlign w:val="superscript"/>
                <w:rtl w:val="0"/>
              </w:rPr>
              <w:t xml:space="preserve">1</w:t>
            </w:r>
            <w:r w:rsidR="00000000" w:rsidRPr="00000000" w:rsidDel="00000000">
              <w:rPr>
                <w:rtl w:val="0"/>
              </w:rPr>
              <w:t xml:space="preserve"> tabulu, kurā izveidots jaunais dabas resursu nodokļa objekts “Eļļas un degvielas filtri”.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1.1apakšpunkta "Pamatojums" sadaļas "Apraksts" 3. punktā norādīto termiņu “no 2026. gada 1. jūlija” uz “no 2027.gada 1.janvāra” atbilstoši likumprojektā ietvertajiem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Hvaleja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1.3.apakšpunkta "Pašreizējā situācija, problēmas un risinājumi" sadaļas "Problēmas un risinājumi" apakšsadaļas "Problēmas apraksts" [5] punktā norādīto "Risinājuma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paskaidrots, ka likumprojekts precizē likuma 6. pielikuma 1. tabulas 2. punktu nosakot, ka no 01.07.2026. baterijas tiks klasificētas pēc to pielietojuma veida. Tās tiks iedalītas un DRN likmes tiks noteiktas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no teksta tiek izslēgts jēdziens "elektriskais akumulators" un visā tekstā tiek lietots jēdziens "baterijas", papildus tiek precizēts likuma 6. pielikums attiecībā uz bateriju veidiem, klasificējot tās pēc pielietojuma veida. Likumprojekta 10. un 11.pantā ietvertie grozījumi paredz, ka 6.pielikuma 1.tabula netiks precizēta un šobrīd spēkā esošās nodokļa likmes par videi kaitīgām precēm, izņemot elektriskās un elektroniskās iekārtas, kas noteiktas Atkritumu apsaimniekošanas likuma 1. panta 22. punktā, darbosies līdz 2026. gada 31. decembrim. Savukārt, ar 2027.gada 1.janvāri 6.pielikums tiks papildināts ar 1.</w:t>
            </w:r>
            <w:r w:rsidR="00000000" w:rsidRPr="00000000" w:rsidDel="00000000">
              <w:rPr>
                <w:vertAlign w:val="superscript"/>
                <w:rtl w:val="0"/>
              </w:rPr>
              <w:t xml:space="preserve">1</w:t>
            </w:r>
            <w:r w:rsidR="00000000" w:rsidRPr="00000000" w:rsidDel="00000000">
              <w:rPr>
                <w:rtl w:val="0"/>
              </w:rPr>
              <w:t xml:space="preserve"> tabulu, kurā paredzēts turpmāk lietot jēdziens "baterijas" un tās tiek klasificētas pēc to pielietojuma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1.3.apakšpunkta "Pašreizējā situācija, problēmas un risinājumi" sadaļas "Problēmas un risinājumi" apakšsadaļas "Problēmas apraksts" [5] punktā norādīto "Risinājuma aprakstu" norādīto termiņu “no 01.07.2026.” uz “no 2027.gada 1.janvāra” atbilstoši noteiktajam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Hvaleja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18.05.2026.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18.05.2026.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