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precizēt finansējumu anotācijas 3.sadaļas “Tiesību akta projekta ietekme uz valsts budžetu un pašvaldību budžetiem” ailē “2024, izmaiņas kārtējā gadā, salīdzinot ar valsts budžetu kārtējam gadam”, norādot </w:t>
            </w:r>
            <w:r w:rsidR="00000000" w:rsidRPr="00000000" w:rsidDel="00000000">
              <w:rPr>
                <w:u w:val="single"/>
                <w:rtl w:val="0"/>
              </w:rPr>
              <w:t xml:space="preserve">kopējo</w:t>
            </w:r>
            <w:r w:rsidR="00000000" w:rsidRPr="00000000" w:rsidDel="00000000">
              <w:rPr>
                <w:rtl w:val="0"/>
              </w:rPr>
              <w:t xml:space="preserve"> finansējuma apmēru noteikumu projektā paredzēto pasākumu īstenošanai.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Irina Družiņina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24-TA-1331</w:t>
    </w:r>
    <w:r>
      <w:br/>
    </w:r>
    <w:r w:rsidR="00000000" w:rsidRPr="00000000" w:rsidDel="00000000">
      <w:rPr>
        <w:rtl w:val="0"/>
      </w:rPr>
      <w:t xml:space="preserve">Izdrukāts 14.06.2024. 13.13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24-TA-1331</w:t>
    </w:r>
    <w:r>
      <w:br/>
    </w:r>
    <w:r w:rsidR="00000000" w:rsidRPr="00000000" w:rsidDel="00000000">
      <w:rPr>
        <w:rtl w:val="0"/>
      </w:rPr>
      <w:t xml:space="preserve">Izdrukāts 14.06.2024. 13.13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