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attīstības projektu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projektu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atbalsta noteikumu projektu,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CSP novērtē iespēju sniegt atzinumus par attīstības aktivitāti, taču praktiskā šo noteikumu piemērošana ir parādījusi to, ka ir ļoti grūti izvērtēt attīstības aktivitātes aprakstu bez papildu informācijas pieprasīšanas. Šī iemesla dēļ atbildīgai iestādei savā attīstības aktivitātes aprakstā būtu nepieciešams iekļaut aprakstu par sistēmas atbilstību Statistikas likuma 15. panta 4.daļas prasībām, kā arī Valsts informācijas sistēmu likuma 8. panta 1. un 8. punktam. Šajā sakarā nepieciešams papildināt noteikumu projekta 2.pielikumu.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2.Kopumā nav iespējams novērtēt no noteikumu projekta izrietošās sekas, ņemot vērā to, ka vairāki MK noteikumi, uz kuriem ir atsauces noteikumu projektā, tiek izstrādāti par jaunu un pašreiz ir saskaņošanas procesā, vai vēl ir tādi, kuru izstrāde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3.Tāpat ir nepieciešams pārdomāt, kuru no dokumentiem būtu visefektīvāk sūtīt saskaņošanai noteikumu projekta 8.punktā minētajām iestādēm – attīstības aktivitātes pieteikumu vai attīstības aktivitātes aprakstu? Jo kā var saprast no atsevišķiem gadījumiem, tad attīstības aktivitātes apraksts jau ir post factum dokuments, kas nozīmē, ka saskaņojošajai iestādei nav iespējams izteikt iebildumus attīstības aktivitātes apraksta saskaņošanas stadijā, jo attīstības projekts jau ir apstiprināts ar kādu konkrētu risinājumu, kuru nav iespējams grozīt. Lūdzam skaidrot šo dokumentu būtību un izvērtēt iespēju visefektīvāk reaģēt uz izstrādes iniciatīvām.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 pašreizējās noteikumu projekta redakcijas nav saprotams mehānisms, kā varētu tikt realizēts 16. punkts, gadījumos, kad attīstības aktivitāte ir pabeigta. Noteikumu projekts neparedz to, ka atbildīgajai institūcijai būtu jāiesniedz 6.4. punktā minētais paziņojums 8. punktā minētajām iestādēm, lai tās uzzinātu par attīstības aktivitātes pabeigšanas faktu. Lūdzu skaidrot, kāds būs 8.punktā minēto iestāžu informēšanas mehānisms par 6.4. punktā minēto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5.Izsakām priekšlikumu racionalizēt 17. punktā iekļauto regulējumu, atstājot iespēju iestādēm (atbildīgajai iestādei/8. punktā minētajai iestādei) savstarpēji vienoties par attīstības aktivitātes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19.12.2022.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19.12.2022.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