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svītrot rīkojuma projekta 11.punktu,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valsts robežas likuma 35.</w:t>
            </w:r>
            <w:r w:rsidR="00000000" w:rsidRPr="00000000" w:rsidDel="00000000">
              <w:rPr>
                <w:vertAlign w:val="superscript"/>
                <w:rtl w:val="0"/>
              </w:rPr>
              <w:t xml:space="preserve">1 </w:t>
            </w:r>
            <w:r w:rsidR="00000000" w:rsidRPr="00000000" w:rsidDel="00000000">
              <w:rPr>
                <w:rtl w:val="0"/>
              </w:rPr>
              <w:t xml:space="preserve">pantā noteikts pienākums sabiedriskajiem elektroniskajiem plašsaziņas līdzekļiem bez maksas izziņot Ministru kabineta lēmumu par pastiprināta robežapsardzības režīma izsludināšanu. Minētajā likumā Valsts kancelejai pienākumi noteikti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 606 "Ministru kabineta kārtības rullis" 8.punktā noteikts, ka ministrija ir atbildīga par sabiedrības informēšanu par Ministru kabinetā izskatāmo nozarei nozīmīgo un sabiedrības interesēm svarīgo projektu un Ministru kabineta pieņemto gala lēmumu par attiecīgo projektu. Attiecīgi Valsts kancelejas ieskatā Iekšlietu ministrijai būtu jāuzņemas sabiedrības informēšana par pastiprināta robežapsardzības režīma noteikšanu, to skaitā, informējot arī elektroniskos plašsaziņas līdzekļus. Norādām, ka sabiedrību par plānoto lēmumu ir nepieciešams informēt mērķtiecīgi arī ņemot vērā citus Ministru kabineta rīkojuma projekta punktus, piemēram, 3., 4., 6.punktu, to skaitā, vēlama arī skaidrojošas informācijas sagatavošana (ko paredz arī Latvijas Republikas valsts robežas likuma 35.</w:t>
            </w:r>
            <w:r w:rsidR="00000000" w:rsidRPr="00000000" w:rsidDel="00000000">
              <w:rPr>
                <w:vertAlign w:val="superscript"/>
                <w:rtl w:val="0"/>
              </w:rPr>
              <w:t xml:space="preserve">1</w:t>
            </w:r>
            <w:r w:rsidR="00000000" w:rsidRPr="00000000" w:rsidDel="00000000">
              <w:rPr>
                <w:rtl w:val="0"/>
              </w:rPr>
              <w:t xml:space="preserve"> pantā noteiktais par ieteikumiem iedzīvotājiem) un izplatīšana sadarbībā ar pašvaldībām, kuru teritorijās plānots noteikt pastiprinātu robežapsardzības režīmu, kā arī reģionālajiem medijiem.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bet izdevumus par piemaksu Nacionālo bruņoto spēku karavīriem un kompensāciju zemessargiem segt no valsts budžeta programmas 02.00.00 "Līdzekļi neparedzētiem gadījumiem". Šādos gadījumos lēmumu par finansējuma piešķiršanu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paredzamā norma ietvertu, ka primāri iestāde atlīdzības izdevumu segšanai izmanto iestādes rīcībā jau esošos valsts budžeta līdzekļus, lūdzam precizēt punkta redakciju sekojoši: "....  personām, kuras ir nelikumīgi šķērsojušas Latvijas Republikas–Baltkrievijas Republikas valsts robežu, </w:t>
            </w:r>
            <w:r w:rsidR="00000000" w:rsidRPr="00000000" w:rsidDel="00000000">
              <w:rPr>
                <w:b w:val="1"/>
                <w:u w:val="single"/>
                <w:rtl w:val="0"/>
              </w:rPr>
              <w:t xml:space="preserve">primāri </w:t>
            </w:r>
            <w:r w:rsidR="00000000" w:rsidRPr="00000000" w:rsidDel="00000000">
              <w:rPr>
                <w:rtl w:val="0"/>
              </w:rPr>
              <w:t xml:space="preserve">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24-TA-589</w:t>
    </w:r>
    <w:r>
      <w:br/>
    </w:r>
    <w:r w:rsidR="00000000" w:rsidRPr="00000000" w:rsidDel="00000000">
      <w:rPr>
        <w:rtl w:val="0"/>
      </w:rPr>
      <w:t xml:space="preserve">Izdrukāts 08.03.2024.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24-TA-589</w:t>
    </w:r>
    <w:r>
      <w:br/>
    </w:r>
    <w:r w:rsidR="00000000" w:rsidRPr="00000000" w:rsidDel="00000000">
      <w:rPr>
        <w:rtl w:val="0"/>
      </w:rPr>
      <w:t xml:space="preserve">Izdrukāts 08.03.2024.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Atzinumi_24-TA-589.docx</dc:title>
</cp:coreProperties>
</file>

<file path=docProps/custom.xml><?xml version="1.0" encoding="utf-8"?>
<Properties xmlns="http://schemas.openxmlformats.org/officeDocument/2006/custom-properties" xmlns:vt="http://schemas.openxmlformats.org/officeDocument/2006/docPropsVTypes"/>
</file>