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4.3.4. specifiskā atbalsta mērķa "Sekmēt aktīvu iekļaušanu, lai veicinātu vienlīdzīgas iespējas, nediskriminēšanu un aktīvu līdzdalību, kā arī uzlabotu nodarbināmību, jo īpaši attiecībā uz nelabvēlīgā situācijā esošām grupām" 4.3.4.8. pasākuma "Sabiedrības saliedēšana, veicinot jauniebraucēju iekļaušanos vietējā sabiedrībā un sekmējot starpkultūru komunikāciju"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27.09.2023. 09.45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27.09.2023. 09.45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Atzinumi_23-TA-1407.docx</dc:title>
</cp:coreProperties>
</file>

<file path=docProps/custom.xml><?xml version="1.0" encoding="utf-8"?>
<Properties xmlns="http://schemas.openxmlformats.org/officeDocument/2006/custom-properties" xmlns:vt="http://schemas.openxmlformats.org/officeDocument/2006/docPropsVTypes"/>
</file>