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nodokļiem un nodevām”, paredz jaunu 114. panta septīto daļu, kas nosaka apakšuzņēmēja tiesības piekļūt VEDLUDB informācijai, kas uzkrāta par viņa darba ņēmējiem. Jau šobrīd likuma 116. panta pirmās daļas 12. punkts nosaka apakšuzņēmēja tiesības piekļūt EDLUS informācijai, kas uzkrāta par viņa darba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datu aizsardzības regulas  15. pants skaidri nosaka datu subjekta tiesības saņemt no pārziņa apstiprinājumu par to, vai attiecībā uz datu subjektu tiek vai netiek apstrādāti personas dati, un, ja tiek, datu subjektam ir tiesības piekļūt attiecīgajiem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nodokļiem un nodevām” vai tā grozījumi līdztekus apakšuzņēmēja tiesībām neparedz paša darba ņēmēja tiesības piekļūt VEDLUDB vai EDLUS informācijai, kas uzkrāta par viņu. Apstāklis, ka darba ņēmēja tiesības piekļūt informācijai nav tiešā tekstā (expressis verbis) nostiprinātas likumā ierobežo viņa tiesības, piemēram, darba strīdos par nostrādāto darba laiku, jo lūdzot VEDLUDB vai EDLUS informāciju, viņš nevar norādīt uz normu, kas nepārprotam dot viņam tādas tiesības (pretēji apakšuzņēmējam). Tādējādi regulējumā veidojot nesabalansētu situāciju starp apakšuzņēmēja un darba ņēmēja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absurdo situāciju novērstu, piedāvājam papildināt likumu “Par nodokļiem un nodevām” ar jaunu 114. panta astoto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Vienotās elektroniskās darba laika uzskaites datubāzes turētājs nodrošina uzkrāto datu izsniegšanu darba ņēmējam vai viņa pārstāvim, kurš galvenā būvdarbu veicēja būvlaukumā veic darbu būvdarbu līguma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nodokļiem un nodevām”, paredz jaunu 114. panta septīto daļu, kas nosaka apakšuzņēmēja tiesības piekļūt VEDLUDB informācijai, kas uzkrāta par viņa darba ņēmējiem. Jau šobrīd likuma 116. panta pirmās daļas 12. punkts nosaka apakšuzņēmēja tiesības piekļūt EDLUS informācijai, kas uzkrāta par viņa darba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datu aizsardzības regulas  15. pants skaidri nosaka datu subjekta tiesības saņemt no pārziņa apstiprinājumu par to, vai attiecībā uz datu subjektu tiek vai netiek apstrādāti personas dati, un, ja tiek, datu subjektam ir tiesības piekļūt attiecīgajiem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nodokļiem un nodevām” vai tā grozījumi līdztekus apakšuzņēmēja tiesībām neparedz paša darba ņēmēja tiesības piekļūt VEDLUDB vai EDLUS informācijai, kas uzkrāta par viņu. Apstāklis, ka darba ņēmēja tiesības piekļūt informācijai nav tiešā tekstā (expressis verbis) nostiprinātas likumā ierobežo viņa tiesības, piemēram, darba strīdos par nostrādāto darba laiku, jo lūdzot VEDLUDB vai EDLUS informāciju, viņš nevar norādīt uz normu, kas nepārprotam dot viņam tādas tiesības (pretēji apakšuzņēmējam). Tādējādi regulējumā veidojot nesabalansētu situāciju starp apakšuzņēmēja un darba ņēmēja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absurdo situāciju novērstu, piedāvājam papildināt likumu “Par nodokļiem un nodevām” ar jaunu 116. panta pirmās daļas 13.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nodrošināt darba ņēmējam vai viņa pārstāvim, elektroniskās darba laika uzskaites sistēmā reģistrēto un uzkrāto datu iegūšanu (skatīšanās režīmā, elektroniski vai papīra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29.07.2024.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29.07.2024.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Atzinumi_24-TA-151.docx</dc:title>
</cp:coreProperties>
</file>

<file path=docProps/custom.xml><?xml version="1.0" encoding="utf-8"?>
<Properties xmlns="http://schemas.openxmlformats.org/officeDocument/2006/custom-properties" xmlns:vt="http://schemas.openxmlformats.org/officeDocument/2006/docPropsVTypes"/>
</file>