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8.1.2. uz valsts un pašvaldību informācijas un komunikācijas tehnoloģiju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gan norādīta ietekme uz valsts un pašvaldību informācijas un komunikācijas tehnoloģiju attīstību, tomēr anotācijā nav aprakstīta sagaidāmā ietekme. Lūdzu norādīt anotācijā plānoto ietekmi uz informācijas un komunikāciju tehnoloģiju attīstību.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Opermane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projekta 1. pielikums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apsvērt iespēju noteikumu 1.pielikuma veidlapā pie nepieciešamās pretendenta kontaktinformācijas precizēt, ka e-pasta adrese ir obligāti norādāmā informācija saziņai, nevis tikai gadījumā, ja e-pasta adrese jau ir bijusi izveidota.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Opermane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20.03.2024.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