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investīcijas 2.3.2.1.i.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8. punktā ietverto iebildumu un atkārtoti lūdzam papildināt ziņojuma 57. punktu ar attiecināmo izmaksu pozīcijām. Izziņā norādīts, ka, ņemot vērā to, ka ziņojuma 44.2. apakšpunktā minētā mērķa sasniegšanai Vides aizsardzības un reģionālās attīstības ministrija centralizēti veiks tehnoloģiju jaunrades vadlīniju izstrādi,  vadlīniju ieviešanai un pasākumu īstenošanai VARAM organizēs atklātu projektu konkursu un izstrādās atsevišķus Ministru kabineta noteikumus, kur tiks norādītas arī attiecināmo izmaksu pozīcijas. Tomēr vēršam uzmanību, ka atbilstoši ziņojuma 56.7.apakšpunktam viena no atbalstāmajām darbībām ir Vienotu tehnoloģiju jaunrades vadlīniju un atbalsta materiālu izstrāde jaunatnes tehnoloģiju un inovāciju spēju attīstībai. Attiecīgi secināms, ka ziņojumā attiecināmo izmaksu pozīcijas ir nosakāmas saistībā ar minēto vadlīniju un materiālu izstrādi, nevis saistībā ar šo vadlīniju ieviešanu un pasākumu īstenošanu (pēdējās tiks ietvertas Ministru kabineta noteikumos, uz ko pamatoti norādīts izziņā). Turklāt noteiktas ziņojuma 56. punktā paredzētās atbalstāmās darbības ir vērstas uz ziņojuma 44.1. apakšpunktā, nevis 44.2. apakšpunktā ietvertā mērķa sasniegšanu, kā rezultātā nav saprotams, kādēļ ziņojumā nebūtu jāskaidro vismaz minētajām atbalstāmajām darbībām atbilstošas attiecināmo izmaksu pozīcijas.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10.02.2023. 20.16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10.02.2023. 20.16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