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ministrijai, Finanšu ministrijai (Centrālajai finanšu un līgumu aģentūrai) un Rīgas Tehniskajai universitātei uzņemties valsts budžeta ilgtermiņa saistības un īstenot projektus un pasākumus Eiropas Komisijas tieši administrētajās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07.07.2026.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07.07.2026.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