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22-TA-3129: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2.1.1.1.i. projekta “Ziņošanas sistēmas pilnveidošana par kuģu radītajiem atkritumiem Starptautiskajā kravu loģistikas un ostu informācijas sistēmā”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“Ziņošanas sistēmas pilnveidošana par kuģu radītajiem atkritumiem Starptautiskajā kravu loģistikas un ostu informācijas sistēmā”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Satiksmes ministrijas kā investīcijas 2.1.1.1.i. projekta “Ziņošanas sistēmas pilnveidošana par kuģu radītajiem atkritumiem Starptautiskajā kravu loģistikas un ostu informācijas sistēmā” nozares </w:t>
            </w:r>
            <w:r w:rsidR="00000000" w:rsidRPr="00000000" w:rsidDel="00000000">
              <w:rPr>
                <w:b w:val="1"/>
                <w:rtl w:val="0"/>
              </w:rPr>
              <w:t xml:space="preserve">ministrijas apliecinājumu</w:t>
            </w:r>
            <w:r w:rsidR="00000000" w:rsidRPr="00000000" w:rsidDel="00000000">
              <w:rPr>
                <w:rtl w:val="0"/>
              </w:rPr>
              <w:t xml:space="preserve"> par projekta lietderību un resursu pieejamību projekta īstenošanai, īstenošanas uzraudzībai, kā arī projekta rezultātu uzturēšanai saskaņā ar Ministru kabineta 2022.gada 14.jūlija noteikumu Nr. 435 “Eiropas Savienības Atveseļošanas un noturības mehānisma plāna 2. komponentes "Digitālā transformācija" 2.1. reformu un investīciju virziena "Valsts pārvaldes, tai skaitā pašvaldību, digitālā transformācija" īstenošanas noteikumi” 16.2.apakšpunktu.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3.3.1.apakšpunktā iekļautā rādītāja ieguvuma mērīšanas vai verificēšanas metodes un mērāmā rādītāja aprakstu, norādot sākotnējo (šī brīža) vērtību, lai gūtu apliecinājumu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pases 3.3.2. apakšpunktā norādīto sasniedzamo rādītāju atbilstību Eiropas Parlamenta un Padomes 2019. gada 17. aprīļa Direktīvas (ES) 2019/883 par ostas atkritumu pieņemšanas iekārtām kuģu atkritumu nodošanai un ar ko groza Direktīvu 2010/65/ES un atceļ Direktīvu 2000/59/EK prasībām, pārliecinoties, vai ir pieļaujama atkāpe no 100% rādītāja.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apakšpunktā lūdzam salāgot ar IKT risinājuma nosaukumu, kas norādīts VARAM saskaņotajā attīstības aktivitātes aprakstā (VARAM 07.11.2022 vēstule Nr. 11-1/7610).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5.1.1.apakšpunktā kolonnā “</w:t>
            </w:r>
            <w:r w:rsidR="00000000" w:rsidRPr="00000000" w:rsidDel="00000000">
              <w:rPr>
                <w:i w:val="1"/>
                <w:rtl w:val="0"/>
              </w:rPr>
              <w:t xml:space="preserve">Risinājuma lietotāji (skaits)</w:t>
            </w:r>
            <w:r w:rsidR="00000000" w:rsidRPr="00000000" w:rsidDel="00000000">
              <w:rPr>
                <w:rtl w:val="0"/>
              </w:rPr>
              <w:t xml:space="preserve">” aicinām redakcionāli precizēt norādīto informāciju, skaidrojot lietotāju apzīmējumus.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22.03.2022. noteikumu Nr.193 „Kuģu atkritumu pieņemšanas kārtība un kuģu atkritumu apsaimniekošanas plānu izstrādes kārtība” (turpmāk – noteikumi) 51. un 52. punktu, kā arī noteikumu anotācijas I. sadaļas 2. punktu, Valsts vides dienests līdz 2024. gadam izstrādās informācijas sistēmu ”Kuģu atkritumu  pieņemšanas uzskaites sistēma” (turpmāk - KAUPS), kur kuģu atkritumu apsaimniekotājiem būs iespēja elektroniski aizpildīt atkritumu nodošanas kvīti, kuras dati automātiski tiks nosūtīti SKLOIS. Kvīts veidnē no SKLOIS ielasīsies dati par kuģi: pienākšanas laiks, plānotais atiešanas laiks un citi. Tādējādi ir svarīgi jau SKLOIS papildinājumu un KAUPS izstrādes procesā paredzēt šo sistēmu saskaņotu darbību un to izstrādātājiem sadarboties.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Šmite (VVD)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22-TA-3129</w:t>
    </w:r>
    <w:r>
      <w:br/>
    </w:r>
    <w:r w:rsidR="00000000" w:rsidRPr="00000000" w:rsidDel="00000000">
      <w:rPr>
        <w:rtl w:val="0"/>
      </w:rPr>
      <w:t xml:space="preserve">Izdrukāts 16.11.2022. 23.06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22-TA-3129</w:t>
    </w:r>
    <w:r>
      <w:br/>
    </w:r>
    <w:r w:rsidR="00000000" w:rsidRPr="00000000" w:rsidDel="00000000">
      <w:rPr>
        <w:rtl w:val="0"/>
      </w:rPr>
      <w:t xml:space="preserve">Izdrukāts 16.11.2022. 23.06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Atzinumi_22-TA-3129.docx</dc:title>
</cp:coreProperties>
</file>

<file path=docProps/custom.xml><?xml version="1.0" encoding="utf-8"?>
<Properties xmlns="http://schemas.openxmlformats.org/officeDocument/2006/custom-properties" xmlns:vt="http://schemas.openxmlformats.org/officeDocument/2006/docPropsVTypes"/>
</file>