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22-TA-3184: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Pasta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 2023. gadā preses izdevēji universālā pasta pakalpojuma sniedzējam apmaksā abonēto preses izdevumu piegādes pakalpojumus saskaņā ar Regulatora apstiprinātajiem tarifiem, kas ir spēkā līgumu slēgšanas brīdī un norādīti ar universālā pasta pakalpojuma sniedzēju 2022. gadā noslēgtajos līgumos par abonēto preses izdevumu piegādi 2023.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Regulators apstiprina jaunus abonēto preses izdevumu piegādes pakalpojumu tarifus, kas atšķiras no šo pārejas noteikumu 28. punktā minētajiem tarifiem, no preses izdevējiem neiegūto maksājumu (ieskaitot pievienotās vērtības nodokli) starpību, kas veidojas starp maksājumiem, piemērojot līgumos ar preses izdevējiem norādītos tarifus abonēto preses izdevumu piegādes pakalpojumu apmaksai 2023. gadā un maksājumiem, ja būtu jāpiemēro jauni Regulatora apstiprinātie tarifi, universālā pasta pakalpojuma sniedzējam apmaksā no valsts budžeta ar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universālā pasta pakalpojuma sniedzējs preses izdevējiem sagatavo rēķinu par sniegtajiem abonēto preses izdevumu piegādes pakalpojumiem (ieskaitot pievienotās vērtības nodokli), ievērojot šā likuma 35.</w:t>
            </w:r>
            <w:r w:rsidR="00000000" w:rsidRPr="00000000" w:rsidDel="00000000">
              <w:rPr>
                <w:vertAlign w:val="superscript"/>
                <w:rtl w:val="0"/>
              </w:rPr>
              <w:t xml:space="preserve">1</w:t>
            </w:r>
            <w:r w:rsidR="00000000" w:rsidRPr="00000000" w:rsidDel="00000000">
              <w:rPr>
                <w:rtl w:val="0"/>
              </w:rPr>
              <w:t xml:space="preserve"> pantā minētos dalītā maksājuma noteikšanas principus, un maksājamo summu aprēķina, ievērojot līgumos ar preses izdevējiem norādītos abonēto preses izdevumu piegādes pakalpojumu tarifus;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pasta pakalpojuma sniedzējs Satiksmes ministrijai sagatavo rēķinu par sniegtajiem abonēto preses izdevumu piegādes pakalpojumiem (ieskaitot pievienotās vērtības nodokli) valsts dalītā maksājuma daļas apmaksai, ievērojot šā likuma 35.</w:t>
            </w:r>
            <w:r w:rsidR="00000000" w:rsidRPr="00000000" w:rsidDel="00000000">
              <w:rPr>
                <w:vertAlign w:val="superscript"/>
                <w:rtl w:val="0"/>
              </w:rPr>
              <w:t xml:space="preserve">1</w:t>
            </w:r>
            <w:r w:rsidR="00000000" w:rsidRPr="00000000" w:rsidDel="00000000">
              <w:rPr>
                <w:rtl w:val="0"/>
              </w:rPr>
              <w:t xml:space="preserve"> pantā minētos dalītā maksājuma noteikšanas principus, un maksājamo summu aprēķina, ievērojot ar Regulatora lēmumu apstiprinātos un spēkā esošos abonēto preses izdevumu piegādes pakalpojumu tarifus;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universālā pasta pakalpojuma sniedzējs aprēķina neiegūto preses izdevēju maksājumu daļu kā starpību starp summu, kas aprēķināta, ievērojot spēkā esošos tarifus un šā punkta pirmajā apakšpunktā minēto summu un sagatavo rēķinu Satiksmes ministrijai par aprēķinātās starpības samaksu (ieskaitot pievienotās vērtības nodokli). Satiksmes ministrija minētās starpības apmaksai veic maksājumus ne retāk, kā reizi ceturksnī valsts budžetā šiem mērķiem paredzēto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tehniski precizēt Pārejas noteikumu 29.punkta tekstu, lai izvairītos no tā, ka iespējamas dažādas normas interpretācijas.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Regulators apstiprina jaunus abonēto preses izdevumu piegādes pakalpojumu tarifus, kas atšķiras no šo pārejas noteikumu 28. punktā minētajiem tarifiem, starpību (ieskaitot pievienotās vērtības nodokli), kas veidojas starp maksājumiem, piemērojot līgumos ar preses izdevējiem norādītos tarifus abonēto preses izdevumu piegādes pakalpojumu apmaksai 2023. gadā, un maksājumiem, ja būtu jāpiemēro jaunie Regulatora apstiprinātie tarifi, universālā pasta pakalpojuma sniedzējam apmaksā no valsts budžeta ar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universālā pasta pakalpojuma sniedzējs preses izdevējiem sagatavo rēķinu par sniegtajiem abonēto preses izdevumu piegādes pakalpojumiem (ieskaitot pievienotās vērtības nodokli), ievērojot šā likuma 35.</w:t>
            </w:r>
            <w:r w:rsidR="00000000" w:rsidRPr="00000000" w:rsidDel="00000000">
              <w:rPr>
                <w:vertAlign w:val="superscript"/>
                <w:rtl w:val="0"/>
              </w:rPr>
              <w:t xml:space="preserve">1</w:t>
            </w:r>
            <w:r w:rsidR="00000000" w:rsidRPr="00000000" w:rsidDel="00000000">
              <w:rPr>
                <w:rtl w:val="0"/>
              </w:rPr>
              <w:t xml:space="preserve"> pantā minētos dalītā maksājuma noteikšanas principus, un maksājamo summu aprēķina, ievērojot līgumos ar preses izdevējiem norādītos abonēto preses izdevumu piegādes pakalpojumu tarifus;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pasta pakalpojuma sniedzējs Satiksmes ministrijai sagatavo rēķinu par sniegtajiem abonēto preses izdevumu piegādes pakalpojumiem (ieskaitot pievienotās vērtības nodokli) valsts dalītā maksājuma daļas apmaksai, ievērojot šā likuma 35.</w:t>
            </w:r>
            <w:r w:rsidR="00000000" w:rsidRPr="00000000" w:rsidDel="00000000">
              <w:rPr>
                <w:vertAlign w:val="superscript"/>
                <w:rtl w:val="0"/>
              </w:rPr>
              <w:t xml:space="preserve">1</w:t>
            </w:r>
            <w:r w:rsidR="00000000" w:rsidRPr="00000000" w:rsidDel="00000000">
              <w:rPr>
                <w:rtl w:val="0"/>
              </w:rPr>
              <w:t xml:space="preserve"> pantā minētos dalītā maksājuma noteikšanas principus, un maksājamo summu aprēķina, ievērojot ar Regulatora lēmumu apstiprinātos un spēkā esošos abonēto preses izdevumu piegādes pakalpojumu tarifus;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universālā pasta pakalpojuma sniedzējs aprēķina neiegūto preses izdevēju maksājumu daļu kā starpību starp summu, kas aprēķināta, ievērojot spēkā esošos tarifus un šā punkta pirmajā apakšpunktā minēto summu, un sagatavo rēķinu Satiksmes ministrijai par aprēķinātās starpības samaksu (ieskaitot pievienotās vērtības nodokli). Satiksmes ministrija minētās starpības apmaksai veic maksājumus ne retāk, kā reizi ceturksnī valsts budžetā šiem mērķiem paredzēto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Groza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tehniski precizēt informāciju sadaļā "Problēmas apraksts" attiecībā uz jauno abonētas preses piegādes pakalpojuma tarifu.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Regulators ar 2022. gada 1. decembra lēmuma Nr. 266 "Par valsts akciju sabiedrības "Latvijas Pasts" universālā pasta pakalpojuma tarifiem"" (turpmāk – Regulatora lēmums Nr. 266) 3. punktu apstiprināja preses piegādes pakalpojumu tarifus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tarifs par vienas preses izdevuma vienības piegādi (0,55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tarifs par kilogramu (1,20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ka šie tarifi stājas spēkā 2023. gada 1. martā, un ka no 2023. gada 1. marta tiek atcelti ar Regulatora lēmumu Nr. 136 apstiprinātie preses piegādes pakalpojumu tarifi.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Groza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22-TA-3184</w:t>
    </w:r>
    <w:r>
      <w:br/>
    </w:r>
    <w:r w:rsidR="00000000" w:rsidRPr="00000000" w:rsidDel="00000000">
      <w:rPr>
        <w:rtl w:val="0"/>
      </w:rPr>
      <w:t xml:space="preserve">Izdrukāts 17.01.2023. 12.51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22-TA-3184</w:t>
    </w:r>
    <w:r>
      <w:br/>
    </w:r>
    <w:r w:rsidR="00000000" w:rsidRPr="00000000" w:rsidDel="00000000">
      <w:rPr>
        <w:rtl w:val="0"/>
      </w:rPr>
      <w:t xml:space="preserve">Izdrukāts 17.01.2023. 12.51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Atzinumi_22-TA-3184.docx</dc:title>
</cp:coreProperties>
</file>

<file path=docProps/custom.xml><?xml version="1.0" encoding="utf-8"?>
<Properties xmlns="http://schemas.openxmlformats.org/officeDocument/2006/custom-properties" xmlns:vt="http://schemas.openxmlformats.org/officeDocument/2006/docPropsVTypes"/>
</file>