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sākotnējas ietekmes novērtējuma ziņojuma (turpmāk – anotācija) I sadaļas 1.3.apakšpunktu “Problēmas apraksts “Vakcinācijas procesa digitalizācija, vakcīnu un vakcinācijas piederumu pārvaldības sistēma un vakcinācijas informācijas sistēma” , aizstājot vārdus “tiks iegūti no Fizisko personu reģistra” ar vārdiem “pēc risinājuma izstrādes tiks iegūti no Fizisko personu reģistra”(projekta anotācijas septītās lapaspuses otrajā rindkopā), tādējādi ievērojot konsekvenci ar projekta anotācijas I sadaļas 1.3.apakšpunktā “Problēmas apraksts "Veselības ministrija, tās padotības iestādes, ārstniecības iestādes un zāļu lieltirgotavas”" minēto (skatīt projekta anotācijas desmitās lapaspuses otro teikumu).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Siliņš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21.09.2023.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21.09.2023.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