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Latvijas Mērnieku biedrības atzinumā izteiktiem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''Par risinājumiem vienotā būves reģistrācijas procesa ieviešanai''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3.3 sadaļu , Būvvaldes darbinieki nepārbauda būvdarbu apjomus, tie pārbauda atbilstību projektam, bet ne būvdarbu apjomus,savukārt  pilnvarojuma apjomus var pārbaudīt tikai juristi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''Par risinājumiem vienotā būves reģistrācijas procesa ieviešanai''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stiprinātu Būvvalžu juridisko kapacitāti, ir nepieciešams paredzēt grozījumus Būvniecības likuma 12.panta otrajā daļā, kas nosaka , ka Būvvalde pastāvīgi nodarbina speciālistus, no kuriem vismaz viens ir arhitekts un viens būvinspektors, papildinot to ar juristu, kā arī paredzēt papildus finansū līdzekļus  . Pretējā gadīkjuma Informatīvais ziņojums'Par risinājumiem vienotā būves reģistrācijas procesa ieviešanai " nav realizējams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'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06.01.2024.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06.01.2024.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