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9CA" w:rsidRDefault="000B79CA" w:rsidP="000B79CA">
      <w:pPr>
        <w:rPr>
          <w:rFonts w:ascii="Calibri" w:eastAsia="Times New Roman" w:hAnsi="Calibri"/>
          <w:sz w:val="22"/>
          <w:szCs w:val="22"/>
          <w:lang w:val="en-US"/>
        </w:rPr>
      </w:pPr>
      <w:r>
        <w:rPr>
          <w:rFonts w:ascii="Calibri" w:eastAsia="Times New Roman" w:hAnsi="Calibri"/>
          <w:b/>
          <w:bCs/>
          <w:sz w:val="22"/>
          <w:szCs w:val="22"/>
          <w:lang w:val="en-US"/>
        </w:rPr>
        <w:t>From:</w:t>
      </w:r>
      <w:r>
        <w:rPr>
          <w:rFonts w:ascii="Calibri" w:eastAsia="Times New Roman" w:hAnsi="Calibri"/>
          <w:sz w:val="22"/>
          <w:szCs w:val="22"/>
          <w:lang w:val="en-US"/>
        </w:rPr>
        <w:t xml:space="preserve"> knab@knab.gov.lv [mailto:knab@knab.gov.lv] </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Friday, November 30, 2018 4:42 PM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VARAM &lt;pasts@varam.gov.lv&gt;</w:t>
      </w:r>
      <w:r>
        <w:rPr>
          <w:rFonts w:ascii="Calibri" w:eastAsia="Times New Roman" w:hAnsi="Calibri"/>
          <w:sz w:val="22"/>
          <w:szCs w:val="22"/>
          <w:lang w:val="en-US"/>
        </w:rPr>
        <w:br/>
      </w:r>
      <w:r>
        <w:rPr>
          <w:rFonts w:ascii="Calibri" w:eastAsia="Times New Roman" w:hAnsi="Calibri"/>
          <w:b/>
          <w:bCs/>
          <w:sz w:val="22"/>
          <w:szCs w:val="22"/>
          <w:lang w:val="en-US"/>
        </w:rPr>
        <w:t>Cc:</w:t>
      </w:r>
      <w:r>
        <w:rPr>
          <w:rFonts w:ascii="Calibri" w:eastAsia="Times New Roman" w:hAnsi="Calibri"/>
          <w:sz w:val="22"/>
          <w:szCs w:val="22"/>
          <w:lang w:val="en-US"/>
        </w:rPr>
        <w:t xml:space="preserve"> Inga Tapiņa &lt;Inga.Tapina@varam.gov.lv&gt;</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VSS-46precizēts; 5 </w:t>
      </w:r>
      <w:proofErr w:type="spellStart"/>
      <w:r>
        <w:rPr>
          <w:rFonts w:ascii="Calibri" w:eastAsia="Times New Roman" w:hAnsi="Calibri"/>
          <w:sz w:val="22"/>
          <w:szCs w:val="22"/>
          <w:lang w:val="en-US"/>
        </w:rPr>
        <w:t>dienu</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saskaņošanas</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termiņš</w:t>
      </w:r>
      <w:proofErr w:type="spellEnd"/>
      <w:r>
        <w:rPr>
          <w:rFonts w:ascii="Calibri" w:eastAsia="Times New Roman" w:hAnsi="Calibri"/>
          <w:sz w:val="22"/>
          <w:szCs w:val="22"/>
          <w:lang w:val="en-US"/>
        </w:rPr>
        <w:t xml:space="preserve"> 30.11. [C225791100409ED1C22583550050AF89]</w:t>
      </w:r>
    </w:p>
    <w:p w:rsidR="000B79CA" w:rsidRDefault="000B79CA" w:rsidP="000B79CA"/>
    <w:p w:rsidR="000B79CA" w:rsidRDefault="000B79CA" w:rsidP="000B79CA">
      <w:pPr>
        <w:pStyle w:val="NormalWeb"/>
      </w:pPr>
      <w:r>
        <w:rPr>
          <w:rFonts w:ascii="Arial" w:hAnsi="Arial" w:cs="Arial"/>
          <w:sz w:val="20"/>
          <w:szCs w:val="20"/>
        </w:rPr>
        <w:t>Labdien!</w:t>
      </w:r>
      <w:r>
        <w:t xml:space="preserve"> </w:t>
      </w:r>
    </w:p>
    <w:p w:rsidR="000B79CA" w:rsidRDefault="000B79CA" w:rsidP="000B79CA">
      <w:pPr>
        <w:pStyle w:val="NormalWeb"/>
      </w:pPr>
      <w:r>
        <w:rPr>
          <w:rFonts w:ascii="Arial" w:hAnsi="Arial" w:cs="Arial"/>
          <w:i/>
          <w:iCs/>
          <w:sz w:val="20"/>
          <w:szCs w:val="20"/>
        </w:rPr>
        <w:t>Par noteikumu projektu "Noteikumi par publisko ūdeņu nomu” (VSS-46)</w:t>
      </w:r>
      <w:r>
        <w:t xml:space="preserve"> </w:t>
      </w:r>
    </w:p>
    <w:p w:rsidR="000B79CA" w:rsidRDefault="000B79CA" w:rsidP="000B79CA">
      <w:pPr>
        <w:pStyle w:val="NormalWeb"/>
        <w:jc w:val="both"/>
      </w:pPr>
      <w:r>
        <w:rPr>
          <w:rFonts w:ascii="Arial" w:hAnsi="Arial" w:cs="Arial"/>
          <w:sz w:val="20"/>
          <w:szCs w:val="20"/>
        </w:rPr>
        <w:t xml:space="preserve">Korupcijas novēršanas un apkarošanas birojs (turpmāk – Birojs) </w:t>
      </w:r>
      <w:proofErr w:type="gramStart"/>
      <w:r>
        <w:rPr>
          <w:rFonts w:ascii="Arial" w:hAnsi="Arial" w:cs="Arial"/>
          <w:sz w:val="20"/>
          <w:szCs w:val="20"/>
        </w:rPr>
        <w:t>savas kompetences ietvaros atkārtoti</w:t>
      </w:r>
      <w:proofErr w:type="gramEnd"/>
      <w:r>
        <w:rPr>
          <w:rFonts w:ascii="Arial" w:hAnsi="Arial" w:cs="Arial"/>
          <w:sz w:val="20"/>
          <w:szCs w:val="20"/>
        </w:rPr>
        <w:t xml:space="preserve"> ir izvērtējis Vides aizsardzības un reģionālās attīstības ministrijas precizēto noteikumu projektu “Noteikumi par publisko ūdeņu nomu” (turpmāk – noteikumu projekts), tā sākotnējās ietekmes novērtējuma ziņojum</w:t>
      </w:r>
      <w:bookmarkStart w:id="0" w:name="_GoBack"/>
      <w:bookmarkEnd w:id="0"/>
      <w:r>
        <w:rPr>
          <w:rFonts w:ascii="Arial" w:hAnsi="Arial" w:cs="Arial"/>
          <w:sz w:val="20"/>
          <w:szCs w:val="20"/>
        </w:rPr>
        <w:t xml:space="preserve">u (turpmāk – anotācija), izziņu par atzinumos sniegtajiem iebildumiem, Ministru kabineta </w:t>
      </w:r>
      <w:proofErr w:type="spellStart"/>
      <w:r>
        <w:rPr>
          <w:rFonts w:ascii="Arial" w:hAnsi="Arial" w:cs="Arial"/>
          <w:sz w:val="20"/>
          <w:szCs w:val="20"/>
        </w:rPr>
        <w:t>protokollēmuma</w:t>
      </w:r>
      <w:proofErr w:type="spellEnd"/>
      <w:r>
        <w:rPr>
          <w:rFonts w:ascii="Arial" w:hAnsi="Arial" w:cs="Arial"/>
          <w:sz w:val="20"/>
          <w:szCs w:val="20"/>
        </w:rPr>
        <w:t xml:space="preserve"> projektu (turpmāk - </w:t>
      </w:r>
      <w:proofErr w:type="spellStart"/>
      <w:r>
        <w:rPr>
          <w:rFonts w:ascii="Arial" w:hAnsi="Arial" w:cs="Arial"/>
          <w:sz w:val="20"/>
          <w:szCs w:val="20"/>
        </w:rPr>
        <w:t>protokollēmums</w:t>
      </w:r>
      <w:proofErr w:type="spellEnd"/>
      <w:r>
        <w:rPr>
          <w:rFonts w:ascii="Arial" w:hAnsi="Arial" w:cs="Arial"/>
          <w:sz w:val="20"/>
          <w:szCs w:val="20"/>
        </w:rPr>
        <w:t xml:space="preserve">) un informē, ka atbalsta noteikumu projekta, tā anotācijas un </w:t>
      </w:r>
      <w:proofErr w:type="spellStart"/>
      <w:r>
        <w:rPr>
          <w:rFonts w:ascii="Arial" w:hAnsi="Arial" w:cs="Arial"/>
          <w:sz w:val="20"/>
          <w:szCs w:val="20"/>
        </w:rPr>
        <w:t>protokollēmuma</w:t>
      </w:r>
      <w:proofErr w:type="spellEnd"/>
      <w:r>
        <w:rPr>
          <w:rFonts w:ascii="Arial" w:hAnsi="Arial" w:cs="Arial"/>
          <w:sz w:val="20"/>
          <w:szCs w:val="20"/>
        </w:rPr>
        <w:t xml:space="preserve"> tālāku virzību, ja tiek ņemts vērā šāds iebildums:</w:t>
      </w:r>
      <w:r>
        <w:t xml:space="preserve"> </w:t>
      </w:r>
    </w:p>
    <w:p w:rsidR="000B79CA" w:rsidRDefault="000B79CA" w:rsidP="000B79CA">
      <w:pPr>
        <w:pStyle w:val="NormalWeb"/>
        <w:jc w:val="both"/>
      </w:pPr>
      <w:r>
        <w:rPr>
          <w:rFonts w:ascii="Arial" w:hAnsi="Arial" w:cs="Arial"/>
          <w:sz w:val="20"/>
          <w:szCs w:val="20"/>
        </w:rPr>
        <w:t xml:space="preserve">Noteikumu projekts paredz, ka, apstiprinot konkursa nolikumu, iznomātājam ir pienākums saskaņā ar noteikumu 12.punktu tīmekļvietnē publicēt noteiktu informācijas apjomu par konkursu, tajā skaitā noteikumu projekta 12.8. apakšpunktā noteikto informāciju par nomas maksu. </w:t>
      </w:r>
      <w:proofErr w:type="gramStart"/>
      <w:r>
        <w:rPr>
          <w:rFonts w:ascii="Arial" w:hAnsi="Arial" w:cs="Arial"/>
          <w:sz w:val="20"/>
          <w:szCs w:val="20"/>
        </w:rPr>
        <w:t>Attiecīgi,</w:t>
      </w:r>
      <w:proofErr w:type="gramEnd"/>
      <w:r>
        <w:rPr>
          <w:rFonts w:ascii="Arial" w:hAnsi="Arial" w:cs="Arial"/>
          <w:sz w:val="20"/>
          <w:szCs w:val="20"/>
        </w:rPr>
        <w:t xml:space="preserve"> konkursa gadījumā - iznomātāja noteikto nomas maksu, izsoles gadījumā - sākotnējo nomas maksu. No šā brīža noteikumu projekta 12.8. apakšpunkta redakcijas izriet, ka konkursa gadījumā nomas maksu nosaka neatkarīgs vērtētājs, savukārt sākotnējā nomas maksa izsoles gadījumā tiek publicēta tikai, ja tiek rīkota atkārtota izsole. Vēršam uzmanību, ka, pirmkārt, noteikumu projekta 31.punktā noteikts, ka nomas maksu nosaka atbilstoši izsoles vai konkursa rezultātam, nevis kā to šobrīd paredz 12.8.apakšpunkts attiecībā uz konkursu, ka nomas maksu nosaka neatkarīgs vērtētājs. Otrkārt, Biroja ieskatā arī atkārtotas izsoles gadījumā nomas maksa ir publicējama, jo iznomātājam pastāv izvēles iespēja sākotnējo nomas maksu samazināt (noteikumu projekta 26.punkts). Tādējādi Birojs lūdz precizēt noteikuma projekta 12.8.apakšpunktu un piedāvā šādu redakciju: "12.8. neatkarīga vērtētāja noteiktā tirgus nomas maksa vai iznomātāja noteiktā izsoles sākuma nomas maksa.".</w:t>
      </w:r>
      <w:r>
        <w:t xml:space="preserve"> </w:t>
      </w:r>
    </w:p>
    <w:p w:rsidR="000B79CA" w:rsidRDefault="000B79CA" w:rsidP="000B79CA">
      <w:pPr>
        <w:ind w:left="720"/>
        <w:rPr>
          <w:rFonts w:eastAsia="Times New Roman"/>
        </w:rPr>
      </w:pPr>
      <w:r>
        <w:rPr>
          <w:rFonts w:eastAsia="Times New Roman"/>
        </w:rPr>
        <w:br/>
      </w:r>
      <w:r>
        <w:rPr>
          <w:rFonts w:ascii="Arial" w:eastAsia="Times New Roman" w:hAnsi="Arial" w:cs="Arial"/>
          <w:sz w:val="20"/>
          <w:szCs w:val="20"/>
        </w:rPr>
        <w:t>Ar cieņu</w:t>
      </w:r>
      <w:r>
        <w:rPr>
          <w:rFonts w:eastAsia="Times New Roman"/>
        </w:rPr>
        <w:br/>
      </w:r>
      <w:r>
        <w:rPr>
          <w:rFonts w:eastAsia="Times New Roman"/>
        </w:rPr>
        <w:br/>
      </w:r>
      <w:r>
        <w:rPr>
          <w:rFonts w:ascii="Arial" w:eastAsia="Times New Roman" w:hAnsi="Arial" w:cs="Arial"/>
          <w:b/>
          <w:bCs/>
          <w:sz w:val="20"/>
          <w:szCs w:val="20"/>
        </w:rPr>
        <w:t>Diāna Stepiņa</w:t>
      </w:r>
      <w:r>
        <w:rPr>
          <w:rFonts w:eastAsia="Times New Roman"/>
        </w:rPr>
        <w:br/>
      </w:r>
      <w:r>
        <w:rPr>
          <w:rFonts w:ascii="Arial" w:eastAsia="Times New Roman" w:hAnsi="Arial" w:cs="Arial"/>
          <w:sz w:val="20"/>
          <w:szCs w:val="20"/>
        </w:rPr>
        <w:t>Korupcijas novēršanas un apkarošanas birojs</w:t>
      </w:r>
      <w:r>
        <w:rPr>
          <w:rFonts w:eastAsia="Times New Roman"/>
        </w:rPr>
        <w:br/>
      </w:r>
      <w:r>
        <w:rPr>
          <w:rFonts w:ascii="Arial" w:eastAsia="Times New Roman" w:hAnsi="Arial" w:cs="Arial"/>
          <w:sz w:val="20"/>
          <w:szCs w:val="20"/>
        </w:rPr>
        <w:t>Tālr. 67797257</w:t>
      </w:r>
      <w:r>
        <w:rPr>
          <w:rFonts w:eastAsia="Times New Roman"/>
        </w:rPr>
        <w:br/>
      </w:r>
      <w:hyperlink r:id="rId4" w:history="1">
        <w:r>
          <w:rPr>
            <w:rStyle w:val="Hyperlink"/>
            <w:rFonts w:ascii="Arial" w:eastAsia="Times New Roman" w:hAnsi="Arial" w:cs="Arial"/>
            <w:sz w:val="20"/>
            <w:szCs w:val="20"/>
          </w:rPr>
          <w:t>Diana.Stepina@knab.gov.lv</w:t>
        </w:r>
      </w:hyperlink>
      <w:r>
        <w:rPr>
          <w:rFonts w:eastAsia="Times New Roman"/>
        </w:rPr>
        <w:br/>
      </w:r>
      <w:hyperlink r:id="rId5" w:history="1">
        <w:r>
          <w:rPr>
            <w:rStyle w:val="Hyperlink"/>
            <w:rFonts w:ascii="Arial" w:eastAsia="Times New Roman" w:hAnsi="Arial" w:cs="Arial"/>
            <w:sz w:val="20"/>
            <w:szCs w:val="20"/>
          </w:rPr>
          <w:t>www.knab.gov.lv</w:t>
        </w:r>
      </w:hyperlink>
      <w:r>
        <w:rPr>
          <w:rFonts w:eastAsia="Times New Roman"/>
        </w:rPr>
        <w:br/>
      </w:r>
      <w:r>
        <w:rPr>
          <w:rFonts w:eastAsia="Times New Roman"/>
          <w:noProof/>
        </w:rPr>
        <w:drawing>
          <wp:inline distT="0" distB="0" distL="0" distR="0">
            <wp:extent cx="1598295" cy="1837055"/>
            <wp:effectExtent l="0" t="0" r="1905" b="0"/>
            <wp:docPr id="1" name="Picture 1" descr="cid:0__=4DBB09C6DFC341EF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9C6DFC341EF8f9e8a93df93@KNAB.GOV.LV"/>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98295" cy="1837055"/>
                    </a:xfrm>
                    <a:prstGeom prst="rect">
                      <a:avLst/>
                    </a:prstGeom>
                    <a:noFill/>
                    <a:ln>
                      <a:noFill/>
                    </a:ln>
                  </pic:spPr>
                </pic:pic>
              </a:graphicData>
            </a:graphic>
          </wp:inline>
        </w:drawing>
      </w:r>
    </w:p>
    <w:p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CA"/>
    <w:rsid w:val="000B79CA"/>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61C54-1E1F-4C54-8B99-2B00257A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9CA"/>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B79CA"/>
    <w:rPr>
      <w:color w:val="0000FF"/>
      <w:u w:val="single"/>
    </w:rPr>
  </w:style>
  <w:style w:type="paragraph" w:styleId="NormalWeb">
    <w:name w:val="Normal (Web)"/>
    <w:basedOn w:val="Normal"/>
    <w:uiPriority w:val="99"/>
    <w:semiHidden/>
    <w:unhideWhenUsed/>
    <w:rsid w:val="000B79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07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0__=4DBB09C6DFC341EF8f9e8a93df93@KNA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knab.gov.lv" TargetMode="External"/><Relationship Id="rId4" Type="http://schemas.openxmlformats.org/officeDocument/2006/relationships/hyperlink" Target="mailto:Diana.Stepina@knab.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1515</Words>
  <Characters>865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2019-01-15T13:16:00Z</dcterms:created>
  <dcterms:modified xsi:type="dcterms:W3CDTF">2019-01-15T13:17:00Z</dcterms:modified>
</cp:coreProperties>
</file>