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9A5C21" w:rsidR="008B5768" w:rsidP="008B5768" w:rsidRDefault="008B5768" w14:paraId="4F4A7491" w14:textId="53F76B92">
      <w:pPr>
        <w:rPr>
          <w:rFonts w:eastAsia="Times New Roman"/>
          <w:sz w:val="22"/>
          <w:lang w:eastAsia="lv-LV"/>
        </w:rPr>
      </w:pPr>
      <w:bookmarkStart w:name="_Hlk13735535" w:id="0"/>
      <w:r w:rsidRPr="009A5C21">
        <w:rPr>
          <w:rFonts w:eastAsia="Times New Roman"/>
          <w:sz w:val="22"/>
          <w:lang w:eastAsia="lv-LV"/>
        </w:rPr>
        <w:t xml:space="preserve">Uz </w:t>
      </w:r>
      <w:r w:rsidR="005C132B">
        <w:rPr>
          <w:rFonts w:eastAsia="Times New Roman"/>
          <w:sz w:val="22"/>
          <w:lang w:eastAsia="lv-LV"/>
        </w:rPr>
        <w:t>10</w:t>
      </w:r>
      <w:r w:rsidRPr="009A5C21" w:rsidR="00DD47D8">
        <w:rPr>
          <w:rFonts w:eastAsia="Times New Roman"/>
          <w:sz w:val="22"/>
          <w:lang w:eastAsia="lv-LV"/>
        </w:rPr>
        <w:t>.0</w:t>
      </w:r>
      <w:r w:rsidR="005C132B">
        <w:rPr>
          <w:rFonts w:eastAsia="Times New Roman"/>
          <w:sz w:val="22"/>
          <w:lang w:eastAsia="lv-LV"/>
        </w:rPr>
        <w:t>9</w:t>
      </w:r>
      <w:r w:rsidRPr="009A5C21" w:rsidR="00DD47D8">
        <w:rPr>
          <w:rFonts w:eastAsia="Times New Roman"/>
          <w:sz w:val="22"/>
          <w:lang w:eastAsia="lv-LV"/>
        </w:rPr>
        <w:t>.2020.</w:t>
      </w:r>
      <w:r w:rsidRPr="009A5C21">
        <w:rPr>
          <w:rFonts w:eastAsia="Times New Roman"/>
          <w:sz w:val="22"/>
          <w:lang w:eastAsia="lv-LV"/>
        </w:rPr>
        <w:t xml:space="preserve"> VSS prot. Nr. </w:t>
      </w:r>
      <w:r w:rsidR="005C132B">
        <w:rPr>
          <w:rFonts w:eastAsia="Times New Roman"/>
          <w:sz w:val="22"/>
          <w:lang w:eastAsia="lv-LV"/>
        </w:rPr>
        <w:t>3</w:t>
      </w:r>
      <w:r w:rsidRPr="009A5C21" w:rsidR="00DD47D8">
        <w:rPr>
          <w:rFonts w:eastAsia="Times New Roman"/>
          <w:sz w:val="22"/>
          <w:lang w:eastAsia="lv-LV"/>
        </w:rPr>
        <w:t>6</w:t>
      </w:r>
      <w:r w:rsidRPr="009A5C21">
        <w:rPr>
          <w:rFonts w:eastAsia="Times New Roman"/>
          <w:sz w:val="22"/>
          <w:lang w:eastAsia="lv-LV"/>
        </w:rPr>
        <w:t xml:space="preserve"> </w:t>
      </w:r>
      <w:r w:rsidR="005C132B">
        <w:rPr>
          <w:rFonts w:eastAsia="Times New Roman"/>
          <w:sz w:val="22"/>
          <w:lang w:eastAsia="lv-LV"/>
        </w:rPr>
        <w:t>9</w:t>
      </w:r>
      <w:r w:rsidRPr="009A5C21">
        <w:rPr>
          <w:rFonts w:eastAsia="Times New Roman"/>
          <w:sz w:val="22"/>
          <w:lang w:eastAsia="lv-LV"/>
        </w:rPr>
        <w:t>. § (VSS-</w:t>
      </w:r>
      <w:r w:rsidR="007300BA">
        <w:rPr>
          <w:rFonts w:eastAsia="Times New Roman"/>
          <w:sz w:val="22"/>
          <w:lang w:eastAsia="lv-LV"/>
        </w:rPr>
        <w:t>765</w:t>
      </w:r>
      <w:r w:rsidRPr="009A5C21">
        <w:rPr>
          <w:rFonts w:eastAsia="Times New Roman"/>
          <w:sz w:val="22"/>
          <w:lang w:eastAsia="lv-LV"/>
        </w:rPr>
        <w:t>)</w:t>
      </w:r>
    </w:p>
    <w:p w:rsidRPr="009A5C21" w:rsidR="00B6105B" w:rsidP="00B6105B" w:rsidRDefault="00DB5F09" w14:paraId="325FB30C" w14:textId="14E26032">
      <w:pPr>
        <w:ind w:right="-46"/>
        <w:jc w:val="right"/>
        <w:rPr>
          <w:b/>
          <w:sz w:val="26"/>
          <w:szCs w:val="26"/>
        </w:rPr>
      </w:pPr>
      <w:r>
        <w:rPr>
          <w:b/>
          <w:sz w:val="26"/>
          <w:szCs w:val="26"/>
        </w:rPr>
        <w:t>Satiksmes</w:t>
      </w:r>
      <w:r w:rsidRPr="009A5C21" w:rsidR="00B6105B">
        <w:rPr>
          <w:b/>
          <w:sz w:val="26"/>
          <w:szCs w:val="26"/>
        </w:rPr>
        <w:t xml:space="preserve"> </w:t>
      </w:r>
      <w:bookmarkEnd w:id="0"/>
      <w:r w:rsidRPr="009A5C21" w:rsidR="00B6105B">
        <w:rPr>
          <w:b/>
          <w:sz w:val="26"/>
          <w:szCs w:val="26"/>
        </w:rPr>
        <w:t>ministrijai</w:t>
      </w:r>
    </w:p>
    <w:p w:rsidRPr="00C35C33" w:rsidR="00B6105B" w:rsidP="00C92364" w:rsidRDefault="00B6105B" w14:paraId="1C64AC01" w14:textId="77777777">
      <w:pPr>
        <w:ind w:right="12"/>
        <w:jc w:val="right"/>
        <w:rPr>
          <w:b/>
          <w:sz w:val="23"/>
          <w:szCs w:val="23"/>
        </w:rPr>
      </w:pPr>
    </w:p>
    <w:p w:rsidRPr="00C35C33" w:rsidR="003C6D4C" w:rsidP="00937033" w:rsidRDefault="00B6105B" w14:paraId="74DA3538" w14:textId="3867EF50">
      <w:pPr>
        <w:ind w:right="5257"/>
        <w:rPr>
          <w:i/>
          <w:sz w:val="23"/>
          <w:szCs w:val="23"/>
        </w:rPr>
      </w:pPr>
      <w:bookmarkStart w:name="_Hlk505328078" w:id="1"/>
      <w:r w:rsidRPr="00C35C33">
        <w:rPr>
          <w:i/>
          <w:sz w:val="23"/>
          <w:szCs w:val="23"/>
        </w:rPr>
        <w:t xml:space="preserve">Par </w:t>
      </w:r>
      <w:bookmarkStart w:name="_Hlk34059003" w:id="2"/>
      <w:bookmarkStart w:name="_Hlk31291270" w:id="3"/>
      <w:bookmarkEnd w:id="1"/>
      <w:r w:rsidRPr="00C35C33" w:rsidR="00DD47D8">
        <w:rPr>
          <w:i/>
          <w:sz w:val="23"/>
          <w:szCs w:val="23"/>
        </w:rPr>
        <w:t xml:space="preserve">likumprojektu </w:t>
      </w:r>
      <w:r w:rsidRPr="00C35C33" w:rsidR="007300BA">
        <w:rPr>
          <w:i/>
          <w:sz w:val="23"/>
          <w:szCs w:val="23"/>
        </w:rPr>
        <w:t>"Elektronisko sakaru likums"</w:t>
      </w:r>
      <w:r w:rsidRPr="00C35C33" w:rsidR="003C6D4C">
        <w:rPr>
          <w:i/>
          <w:sz w:val="23"/>
          <w:szCs w:val="23"/>
        </w:rPr>
        <w:t xml:space="preserve"> </w:t>
      </w:r>
      <w:bookmarkEnd w:id="2"/>
      <w:r w:rsidRPr="00C35C33" w:rsidR="003C6D4C">
        <w:rPr>
          <w:i/>
          <w:sz w:val="23"/>
          <w:szCs w:val="23"/>
        </w:rPr>
        <w:t>un tā anotāciju</w:t>
      </w:r>
    </w:p>
    <w:bookmarkEnd w:id="3"/>
    <w:p w:rsidRPr="00C35C33" w:rsidR="00B6105B" w:rsidP="00C92364" w:rsidRDefault="00B6105B" w14:paraId="486592AA" w14:textId="77777777">
      <w:pPr>
        <w:ind w:right="12"/>
        <w:rPr>
          <w:sz w:val="23"/>
          <w:szCs w:val="23"/>
        </w:rPr>
      </w:pPr>
    </w:p>
    <w:p w:rsidRPr="00C35C33" w:rsidR="00397443" w:rsidP="003E030C" w:rsidRDefault="00B6105B" w14:paraId="5ED399F8" w14:textId="1186E516">
      <w:pPr>
        <w:ind w:right="12" w:firstLine="567"/>
        <w:rPr>
          <w:sz w:val="23"/>
          <w:szCs w:val="23"/>
        </w:rPr>
      </w:pPr>
      <w:r w:rsidRPr="00C35C33">
        <w:rPr>
          <w:sz w:val="23"/>
          <w:szCs w:val="23"/>
        </w:rPr>
        <w:t xml:space="preserve">Tieslietu ministrija ir izskatījusi </w:t>
      </w:r>
      <w:r w:rsidRPr="00C35C33" w:rsidR="00DB5F09">
        <w:rPr>
          <w:sz w:val="23"/>
          <w:szCs w:val="23"/>
        </w:rPr>
        <w:t>Satiksmes</w:t>
      </w:r>
      <w:r w:rsidRPr="00C35C33" w:rsidR="00902041">
        <w:rPr>
          <w:sz w:val="23"/>
          <w:szCs w:val="23"/>
        </w:rPr>
        <w:t xml:space="preserve"> </w:t>
      </w:r>
      <w:r w:rsidRPr="00C35C33">
        <w:rPr>
          <w:sz w:val="23"/>
          <w:szCs w:val="23"/>
        </w:rPr>
        <w:t xml:space="preserve">ministrijas izstrādāto </w:t>
      </w:r>
      <w:r w:rsidRPr="00C35C33" w:rsidR="00DD47D8">
        <w:rPr>
          <w:sz w:val="23"/>
          <w:szCs w:val="23"/>
        </w:rPr>
        <w:t xml:space="preserve">likumprojektu </w:t>
      </w:r>
      <w:r w:rsidRPr="00C35C33" w:rsidR="007300BA">
        <w:rPr>
          <w:sz w:val="23"/>
          <w:szCs w:val="23"/>
        </w:rPr>
        <w:t>"Elektronisko sakaru likums"</w:t>
      </w:r>
      <w:r w:rsidRPr="00C35C33" w:rsidR="00BA091F">
        <w:rPr>
          <w:sz w:val="23"/>
          <w:szCs w:val="23"/>
        </w:rPr>
        <w:t xml:space="preserve"> </w:t>
      </w:r>
      <w:r w:rsidRPr="00C35C33" w:rsidR="008202F7">
        <w:rPr>
          <w:sz w:val="23"/>
          <w:szCs w:val="23"/>
        </w:rPr>
        <w:t>(turpmāk –</w:t>
      </w:r>
      <w:r w:rsidRPr="00C35C33" w:rsidR="00FD315D">
        <w:rPr>
          <w:sz w:val="23"/>
          <w:szCs w:val="23"/>
        </w:rPr>
        <w:t xml:space="preserve"> </w:t>
      </w:r>
      <w:r w:rsidRPr="00C35C33" w:rsidR="00034EAB">
        <w:rPr>
          <w:sz w:val="23"/>
          <w:szCs w:val="23"/>
        </w:rPr>
        <w:t>likum</w:t>
      </w:r>
      <w:r w:rsidRPr="00C35C33" w:rsidR="008202F7">
        <w:rPr>
          <w:sz w:val="23"/>
          <w:szCs w:val="23"/>
        </w:rPr>
        <w:t xml:space="preserve">projekts) un </w:t>
      </w:r>
      <w:r w:rsidRPr="00C35C33" w:rsidR="00BC046F">
        <w:rPr>
          <w:sz w:val="23"/>
          <w:szCs w:val="23"/>
        </w:rPr>
        <w:t>tā anotāciju</w:t>
      </w:r>
      <w:r w:rsidRPr="00C35C33" w:rsidR="008202F7">
        <w:rPr>
          <w:sz w:val="23"/>
          <w:szCs w:val="23"/>
        </w:rPr>
        <w:t xml:space="preserve"> </w:t>
      </w:r>
      <w:r w:rsidRPr="00C35C33">
        <w:rPr>
          <w:sz w:val="23"/>
          <w:szCs w:val="23"/>
        </w:rPr>
        <w:t xml:space="preserve">un atbalsta </w:t>
      </w:r>
      <w:r w:rsidRPr="00C35C33" w:rsidR="00797B11">
        <w:rPr>
          <w:sz w:val="23"/>
          <w:szCs w:val="23"/>
        </w:rPr>
        <w:t>to</w:t>
      </w:r>
      <w:r w:rsidRPr="00C35C33" w:rsidR="006B3AD8">
        <w:rPr>
          <w:sz w:val="23"/>
          <w:szCs w:val="23"/>
        </w:rPr>
        <w:t xml:space="preserve"> </w:t>
      </w:r>
      <w:r w:rsidRPr="00C35C33">
        <w:rPr>
          <w:sz w:val="23"/>
          <w:szCs w:val="23"/>
        </w:rPr>
        <w:t>virzību</w:t>
      </w:r>
      <w:r w:rsidRPr="00C35C33" w:rsidR="00DD47D8">
        <w:rPr>
          <w:sz w:val="23"/>
          <w:szCs w:val="23"/>
        </w:rPr>
        <w:t>, izsakot šādus iebildumus:</w:t>
      </w:r>
    </w:p>
    <w:p w:rsidRPr="00C35C33" w:rsidR="0042198E" w:rsidP="00AE612D" w:rsidRDefault="00937033" w14:paraId="1C5E6D6D" w14:textId="56AA39D4">
      <w:pPr>
        <w:ind w:right="12" w:firstLine="567"/>
        <w:rPr>
          <w:sz w:val="23"/>
          <w:szCs w:val="23"/>
        </w:rPr>
      </w:pPr>
      <w:r w:rsidRPr="00C35C33">
        <w:rPr>
          <w:sz w:val="23"/>
          <w:szCs w:val="23"/>
        </w:rPr>
        <w:t>1</w:t>
      </w:r>
      <w:r w:rsidRPr="00C35C33" w:rsidR="00AE612D">
        <w:rPr>
          <w:sz w:val="23"/>
          <w:szCs w:val="23"/>
        </w:rPr>
        <w:t>. </w:t>
      </w:r>
      <w:r w:rsidRPr="00C35C33" w:rsidR="00A062A4">
        <w:rPr>
          <w:sz w:val="23"/>
          <w:szCs w:val="23"/>
        </w:rPr>
        <w:t xml:space="preserve">Saskaņā ar Ministru kabineta 2009. gada 3. februāra noteikumu Nr. 108 "Normatīvo aktu projektu sagatavošanas noteikumi" (turpmāk – noteikumi Nr. 108) 39. punktu lūdzam izvērtēt un </w:t>
      </w:r>
      <w:r w:rsidRPr="00C35C33" w:rsidR="007C7B19">
        <w:rPr>
          <w:sz w:val="23"/>
          <w:szCs w:val="23"/>
        </w:rPr>
        <w:t xml:space="preserve">nepieciešamības gadījumā </w:t>
      </w:r>
      <w:r w:rsidRPr="00C35C33" w:rsidR="00A062A4">
        <w:rPr>
          <w:sz w:val="23"/>
          <w:szCs w:val="23"/>
        </w:rPr>
        <w:t>izslēgt likumprojekta 1. </w:t>
      </w:r>
      <w:r w:rsidRPr="00C35C33" w:rsidR="00B401A3">
        <w:rPr>
          <w:sz w:val="23"/>
          <w:szCs w:val="23"/>
        </w:rPr>
        <w:t>pant</w:t>
      </w:r>
      <w:r w:rsidRPr="00C35C33" w:rsidR="007C7B19">
        <w:rPr>
          <w:sz w:val="23"/>
          <w:szCs w:val="23"/>
        </w:rPr>
        <w:t xml:space="preserve">a skaidrojošās norādes, ciktāl tās satur vienīgi piemērus </w:t>
      </w:r>
      <w:r w:rsidRPr="00C35C33" w:rsidR="00337E1C">
        <w:rPr>
          <w:sz w:val="23"/>
          <w:szCs w:val="23"/>
        </w:rPr>
        <w:t xml:space="preserve">jēdziena </w:t>
      </w:r>
      <w:r w:rsidRPr="00C35C33" w:rsidR="007C7B19">
        <w:rPr>
          <w:sz w:val="23"/>
          <w:szCs w:val="23"/>
        </w:rPr>
        <w:t>uzskatāmībai</w:t>
      </w:r>
      <w:r w:rsidRPr="00C35C33" w:rsidR="00337E1C">
        <w:rPr>
          <w:sz w:val="23"/>
          <w:szCs w:val="23"/>
        </w:rPr>
        <w:t xml:space="preserve"> (t.i., konkrētas izpausmes)</w:t>
      </w:r>
      <w:r w:rsidRPr="00C35C33" w:rsidR="007C7B19">
        <w:rPr>
          <w:sz w:val="23"/>
          <w:szCs w:val="23"/>
        </w:rPr>
        <w:t>,</w:t>
      </w:r>
      <w:r w:rsidRPr="00C35C33" w:rsidR="00337E1C">
        <w:rPr>
          <w:sz w:val="23"/>
          <w:szCs w:val="23"/>
        </w:rPr>
        <w:t xml:space="preserve"> bet nesatur būtiskas jēdziena pazīmes,</w:t>
      </w:r>
      <w:r w:rsidRPr="00C35C33" w:rsidR="007C7B19">
        <w:rPr>
          <w:sz w:val="23"/>
          <w:szCs w:val="23"/>
        </w:rPr>
        <w:t xml:space="preserve"> piemēram</w:t>
      </w:r>
      <w:r w:rsidRPr="00C35C33" w:rsidR="00337E1C">
        <w:rPr>
          <w:sz w:val="23"/>
          <w:szCs w:val="23"/>
        </w:rPr>
        <w:t>,</w:t>
      </w:r>
      <w:r w:rsidRPr="00C35C33" w:rsidR="007C7B19">
        <w:rPr>
          <w:sz w:val="23"/>
          <w:szCs w:val="23"/>
        </w:rPr>
        <w:t xml:space="preserve"> likumprojekta 1. panta pirmās daļas </w:t>
      </w:r>
      <w:r w:rsidRPr="00C35C33" w:rsidR="00337E1C">
        <w:rPr>
          <w:sz w:val="23"/>
          <w:szCs w:val="23"/>
        </w:rPr>
        <w:t>3. punkta otrajā teikumā.</w:t>
      </w:r>
      <w:r w:rsidRPr="00C35C33" w:rsidR="00A062A4">
        <w:rPr>
          <w:sz w:val="23"/>
          <w:szCs w:val="23"/>
        </w:rPr>
        <w:t xml:space="preserve"> Vēršam uzmanību, ka</w:t>
      </w:r>
      <w:r w:rsidRPr="00C35C33" w:rsidR="00337E1C">
        <w:rPr>
          <w:sz w:val="23"/>
          <w:szCs w:val="23"/>
        </w:rPr>
        <w:t xml:space="preserve"> attiecīgi</w:t>
      </w:r>
      <w:r w:rsidRPr="00C35C33" w:rsidR="00A062A4">
        <w:rPr>
          <w:sz w:val="23"/>
          <w:szCs w:val="23"/>
        </w:rPr>
        <w:t xml:space="preserve"> skaidrojum</w:t>
      </w:r>
      <w:r w:rsidRPr="00C35C33" w:rsidR="00337E1C">
        <w:rPr>
          <w:sz w:val="23"/>
          <w:szCs w:val="23"/>
        </w:rPr>
        <w:t xml:space="preserve">i </w:t>
      </w:r>
      <w:r w:rsidRPr="00C35C33" w:rsidR="00A062A4">
        <w:rPr>
          <w:sz w:val="23"/>
          <w:szCs w:val="23"/>
        </w:rPr>
        <w:t>var tikt ietvert</w:t>
      </w:r>
      <w:r w:rsidRPr="00C35C33" w:rsidR="00337E1C">
        <w:rPr>
          <w:sz w:val="23"/>
          <w:szCs w:val="23"/>
        </w:rPr>
        <w:t>i</w:t>
      </w:r>
      <w:r w:rsidRPr="00C35C33" w:rsidR="00A062A4">
        <w:rPr>
          <w:sz w:val="23"/>
          <w:szCs w:val="23"/>
        </w:rPr>
        <w:t xml:space="preserve"> citviet likumprojektā vai likumprojekta anotācijā.</w:t>
      </w:r>
    </w:p>
    <w:p w:rsidRPr="00C35C33" w:rsidR="00337E1C" w:rsidP="00337E1C" w:rsidRDefault="00937033" w14:paraId="451DAF6C" w14:textId="045A27BD">
      <w:pPr>
        <w:ind w:right="12" w:firstLine="567"/>
        <w:rPr>
          <w:sz w:val="23"/>
          <w:szCs w:val="23"/>
        </w:rPr>
      </w:pPr>
      <w:r w:rsidRPr="00C35C33">
        <w:rPr>
          <w:sz w:val="23"/>
          <w:szCs w:val="23"/>
        </w:rPr>
        <w:t>2</w:t>
      </w:r>
      <w:r w:rsidRPr="00C35C33" w:rsidR="00337E1C">
        <w:rPr>
          <w:sz w:val="23"/>
          <w:szCs w:val="23"/>
        </w:rPr>
        <w:t xml:space="preserve">. Lūdzam precizēt likumprojekta 1. panta pirmās daļas 14. punktā </w:t>
      </w:r>
      <w:r w:rsidRPr="00C35C33" w:rsidR="007218DC">
        <w:rPr>
          <w:sz w:val="23"/>
          <w:szCs w:val="23"/>
        </w:rPr>
        <w:t>"</w:t>
      </w:r>
      <w:r w:rsidRPr="00C35C33" w:rsidR="00337E1C">
        <w:rPr>
          <w:sz w:val="23"/>
          <w:szCs w:val="23"/>
        </w:rPr>
        <w:t>a</w:t>
      </w:r>
      <w:r w:rsidRPr="00C35C33" w:rsidR="007218DC">
        <w:rPr>
          <w:sz w:val="23"/>
          <w:szCs w:val="23"/>
        </w:rPr>
        <w:t>"</w:t>
      </w:r>
      <w:r w:rsidRPr="00C35C33" w:rsidR="00337E1C">
        <w:rPr>
          <w:sz w:val="23"/>
          <w:szCs w:val="23"/>
        </w:rPr>
        <w:t> apakšpunktā ietverto skaidrojumu, papildinot to ar atsauci uz Eiropas Parlamenta un Padomes 2015. gada 25. novembra regulu (ES) 2015/2120, ar ko nosaka pasākumus sakarā ar piekļuvi atvērtam internetam un groza Direktīvu 2002/22/EK par universālo pakalpojumu un lietotāju tiesībām attiecībā uz elektronisko sakaru tīkliem un pakalpojumiem</w:t>
      </w:r>
      <w:r w:rsidRPr="00C35C33">
        <w:rPr>
          <w:sz w:val="23"/>
          <w:szCs w:val="23"/>
        </w:rPr>
        <w:t>,</w:t>
      </w:r>
      <w:r w:rsidRPr="00C35C33" w:rsidR="00337E1C">
        <w:rPr>
          <w:sz w:val="23"/>
          <w:szCs w:val="23"/>
        </w:rPr>
        <w:t xml:space="preserve"> (turpmāk – regula Nr. 2015/2120) un izslēdzot </w:t>
      </w:r>
      <w:r w:rsidRPr="00C35C33" w:rsidR="0010236A">
        <w:rPr>
          <w:sz w:val="23"/>
          <w:szCs w:val="23"/>
        </w:rPr>
        <w:t>likumprojekta 1. panta ceturto daļu, tādējādi atvieglojot likumprojekta uztveramību un nodrošinot tā nepārprotamu izpratni.</w:t>
      </w:r>
    </w:p>
    <w:p w:rsidRPr="00C35C33" w:rsidR="00150BDE" w:rsidP="00337E1C" w:rsidRDefault="00937033" w14:paraId="0501A126" w14:textId="22B2FA6A">
      <w:pPr>
        <w:ind w:right="12" w:firstLine="567"/>
        <w:rPr>
          <w:sz w:val="23"/>
          <w:szCs w:val="23"/>
        </w:rPr>
      </w:pPr>
      <w:r w:rsidRPr="00C35C33">
        <w:rPr>
          <w:sz w:val="23"/>
          <w:szCs w:val="23"/>
        </w:rPr>
        <w:t>3</w:t>
      </w:r>
      <w:r w:rsidRPr="00C35C33" w:rsidR="0010236A">
        <w:rPr>
          <w:sz w:val="23"/>
          <w:szCs w:val="23"/>
        </w:rPr>
        <w:t xml:space="preserve">. Lūdzam izvērtēt un </w:t>
      </w:r>
      <w:r w:rsidRPr="00C35C33" w:rsidR="00797B11">
        <w:rPr>
          <w:sz w:val="23"/>
          <w:szCs w:val="23"/>
        </w:rPr>
        <w:t xml:space="preserve">nepieciešamības gadījumā </w:t>
      </w:r>
      <w:r w:rsidRPr="00C35C33" w:rsidR="0010236A">
        <w:rPr>
          <w:sz w:val="23"/>
          <w:szCs w:val="23"/>
        </w:rPr>
        <w:t>precizēt</w:t>
      </w:r>
      <w:r w:rsidRPr="00C35C33" w:rsidR="00150BDE">
        <w:rPr>
          <w:sz w:val="23"/>
          <w:szCs w:val="23"/>
        </w:rPr>
        <w:t>:</w:t>
      </w:r>
    </w:p>
    <w:p w:rsidRPr="00C35C33" w:rsidR="00150BDE" w:rsidP="00150BDE" w:rsidRDefault="00150BDE" w14:paraId="760C48CB" w14:textId="77777777">
      <w:pPr>
        <w:ind w:right="12" w:firstLine="567"/>
        <w:rPr>
          <w:sz w:val="23"/>
          <w:szCs w:val="23"/>
        </w:rPr>
      </w:pPr>
      <w:r w:rsidRPr="00C35C33">
        <w:rPr>
          <w:sz w:val="23"/>
          <w:szCs w:val="23"/>
        </w:rPr>
        <w:t>pirmkārt,</w:t>
      </w:r>
      <w:r w:rsidRPr="00C35C33" w:rsidR="0010236A">
        <w:rPr>
          <w:sz w:val="23"/>
          <w:szCs w:val="23"/>
        </w:rPr>
        <w:t xml:space="preserve"> likumprojekta 1. panta pirmās daļas 30. punktā ietverto termina </w:t>
      </w:r>
      <w:r w:rsidRPr="00C35C33" w:rsidR="00C4540C">
        <w:rPr>
          <w:sz w:val="23"/>
          <w:szCs w:val="23"/>
        </w:rPr>
        <w:t>"</w:t>
      </w:r>
      <w:r w:rsidRPr="00C35C33" w:rsidR="007218DC">
        <w:rPr>
          <w:sz w:val="23"/>
          <w:szCs w:val="23"/>
        </w:rPr>
        <w:t>kaitīgie radiotraucējumi</w:t>
      </w:r>
      <w:r w:rsidRPr="00C35C33" w:rsidR="00C4540C">
        <w:rPr>
          <w:sz w:val="23"/>
          <w:szCs w:val="23"/>
        </w:rPr>
        <w:t>"</w:t>
      </w:r>
      <w:r w:rsidRPr="00C35C33" w:rsidR="007218DC">
        <w:rPr>
          <w:sz w:val="23"/>
          <w:szCs w:val="23"/>
        </w:rPr>
        <w:t xml:space="preserve"> </w:t>
      </w:r>
      <w:r w:rsidRPr="00C35C33" w:rsidR="0010236A">
        <w:rPr>
          <w:sz w:val="23"/>
          <w:szCs w:val="23"/>
        </w:rPr>
        <w:t xml:space="preserve">skaidrojumu, salāgojot </w:t>
      </w:r>
      <w:r w:rsidRPr="00C35C33" w:rsidR="00797B11">
        <w:rPr>
          <w:sz w:val="23"/>
          <w:szCs w:val="23"/>
        </w:rPr>
        <w:t>to ar</w:t>
      </w:r>
      <w:r w:rsidRPr="00C35C33" w:rsidR="0010236A">
        <w:rPr>
          <w:sz w:val="23"/>
          <w:szCs w:val="23"/>
        </w:rPr>
        <w:t xml:space="preserve"> Eiropas Parlamenta un Padomes 2018. gada 11. decembra Direktīvas (ES) 2018/1972 par Eiropas Elektronisko sakaru kodeksa izveidi (turpmāk – direktīva Nr. 2018/1972) 2. panta 20. punkta prasīb</w:t>
      </w:r>
      <w:r w:rsidRPr="00C35C33" w:rsidR="00797B11">
        <w:rPr>
          <w:sz w:val="23"/>
          <w:szCs w:val="23"/>
        </w:rPr>
        <w:t>ām</w:t>
      </w:r>
      <w:r w:rsidRPr="00C35C33" w:rsidR="0010236A">
        <w:rPr>
          <w:sz w:val="23"/>
          <w:szCs w:val="23"/>
        </w:rPr>
        <w:t>,</w:t>
      </w:r>
      <w:r w:rsidRPr="00C35C33" w:rsidR="007218DC">
        <w:rPr>
          <w:sz w:val="23"/>
          <w:szCs w:val="23"/>
        </w:rPr>
        <w:t xml:space="preserve"> kur ietverts termina "kaitīgie traucējumi"</w:t>
      </w:r>
      <w:r w:rsidRPr="00C35C33" w:rsidR="0027132F">
        <w:rPr>
          <w:sz w:val="23"/>
          <w:szCs w:val="23"/>
        </w:rPr>
        <w:t xml:space="preserve"> skaidrojums,</w:t>
      </w:r>
      <w:r w:rsidRPr="00C35C33" w:rsidR="0010236A">
        <w:rPr>
          <w:sz w:val="23"/>
          <w:szCs w:val="23"/>
        </w:rPr>
        <w:t xml:space="preserve"> ņemot vērā, ka atbilstoši minētaj</w:t>
      </w:r>
      <w:r w:rsidRPr="00C35C33" w:rsidR="007218DC">
        <w:rPr>
          <w:sz w:val="23"/>
          <w:szCs w:val="23"/>
        </w:rPr>
        <w:t>ā</w:t>
      </w:r>
      <w:r w:rsidRPr="00C35C33" w:rsidR="0027132F">
        <w:rPr>
          <w:sz w:val="23"/>
          <w:szCs w:val="23"/>
        </w:rPr>
        <w:t xml:space="preserve"> direktīvas norm</w:t>
      </w:r>
      <w:r w:rsidRPr="00C35C33" w:rsidR="007218DC">
        <w:rPr>
          <w:sz w:val="23"/>
          <w:szCs w:val="23"/>
        </w:rPr>
        <w:t>ā ietvertajam skaidrojumam</w:t>
      </w:r>
      <w:r w:rsidRPr="00C35C33" w:rsidR="0010236A">
        <w:rPr>
          <w:sz w:val="23"/>
          <w:szCs w:val="23"/>
        </w:rPr>
        <w:t xml:space="preserve"> ietekme</w:t>
      </w:r>
      <w:r w:rsidRPr="00C35C33" w:rsidR="007218DC">
        <w:rPr>
          <w:sz w:val="23"/>
          <w:szCs w:val="23"/>
        </w:rPr>
        <w:t>i</w:t>
      </w:r>
      <w:r w:rsidRPr="00C35C33" w:rsidR="0010236A">
        <w:rPr>
          <w:sz w:val="23"/>
          <w:szCs w:val="23"/>
        </w:rPr>
        <w:t xml:space="preserve"> (piem., </w:t>
      </w:r>
      <w:r w:rsidRPr="00C35C33" w:rsidR="007218DC">
        <w:rPr>
          <w:sz w:val="23"/>
          <w:szCs w:val="23"/>
        </w:rPr>
        <w:t>"</w:t>
      </w:r>
      <w:r w:rsidRPr="00C35C33" w:rsidR="0010236A">
        <w:rPr>
          <w:sz w:val="23"/>
          <w:szCs w:val="23"/>
        </w:rPr>
        <w:t>apdraud</w:t>
      </w:r>
      <w:r w:rsidRPr="00C35C33" w:rsidR="007218DC">
        <w:rPr>
          <w:sz w:val="23"/>
          <w:szCs w:val="23"/>
        </w:rPr>
        <w:t>"</w:t>
      </w:r>
      <w:r w:rsidRPr="00C35C33" w:rsidR="0010236A">
        <w:rPr>
          <w:sz w:val="23"/>
          <w:szCs w:val="23"/>
        </w:rPr>
        <w:t xml:space="preserve">, </w:t>
      </w:r>
      <w:r w:rsidRPr="00C35C33" w:rsidR="007218DC">
        <w:rPr>
          <w:sz w:val="23"/>
          <w:szCs w:val="23"/>
        </w:rPr>
        <w:t>"</w:t>
      </w:r>
      <w:r w:rsidRPr="00C35C33" w:rsidR="0010236A">
        <w:rPr>
          <w:sz w:val="23"/>
          <w:szCs w:val="23"/>
        </w:rPr>
        <w:t>nopietni pasliktina, traucē vai vairākkārt pārtrauc</w:t>
      </w:r>
      <w:r w:rsidRPr="00C35C33" w:rsidR="007218DC">
        <w:rPr>
          <w:sz w:val="23"/>
          <w:szCs w:val="23"/>
        </w:rPr>
        <w:t>"</w:t>
      </w:r>
      <w:r w:rsidRPr="00C35C33" w:rsidR="0010236A">
        <w:rPr>
          <w:sz w:val="23"/>
          <w:szCs w:val="23"/>
        </w:rPr>
        <w:t>)</w:t>
      </w:r>
      <w:r w:rsidRPr="00C35C33" w:rsidR="007218DC">
        <w:rPr>
          <w:sz w:val="23"/>
          <w:szCs w:val="23"/>
        </w:rPr>
        <w:t xml:space="preserve"> var būt atšķirīgs slieksnis, piemēram, ja runa ir par radionavigācijas sakariem, tad direktīvas izpratnē, lai konstatētu kaitīgus traucējumus, pietiek ar apdraudējumu un nav nepiec</w:t>
      </w:r>
      <w:r w:rsidRPr="00C35C33">
        <w:rPr>
          <w:sz w:val="23"/>
          <w:szCs w:val="23"/>
        </w:rPr>
        <w:t>iešama nopietna pasliktināšanās;</w:t>
      </w:r>
    </w:p>
    <w:p w:rsidRPr="00C35C33" w:rsidR="00150BDE" w:rsidP="00150BDE" w:rsidRDefault="00150BDE" w14:paraId="124BF451" w14:textId="0D9D3B8F">
      <w:pPr>
        <w:ind w:right="12" w:firstLine="567"/>
        <w:rPr>
          <w:sz w:val="23"/>
          <w:szCs w:val="23"/>
        </w:rPr>
      </w:pPr>
      <w:r w:rsidRPr="00C35C33">
        <w:rPr>
          <w:sz w:val="23"/>
          <w:szCs w:val="23"/>
        </w:rPr>
        <w:t xml:space="preserve">otrkārt, </w:t>
      </w:r>
      <w:r w:rsidRPr="00C35C33" w:rsidR="007218DC">
        <w:rPr>
          <w:sz w:val="23"/>
          <w:szCs w:val="23"/>
        </w:rPr>
        <w:t>likumprojekta 1. panta pirmās daļas 32. punktā ietverto termina "</w:t>
      </w:r>
      <w:r w:rsidRPr="00C35C33" w:rsidR="0027132F">
        <w:rPr>
          <w:sz w:val="23"/>
          <w:szCs w:val="23"/>
        </w:rPr>
        <w:t>starpsavienojums</w:t>
      </w:r>
      <w:r w:rsidRPr="00C35C33" w:rsidR="007218DC">
        <w:rPr>
          <w:sz w:val="23"/>
          <w:szCs w:val="23"/>
        </w:rPr>
        <w:t>" skaidrojumu, salāgojot to ar direktīvas Nr. 2018/1972</w:t>
      </w:r>
      <w:r w:rsidRPr="00C35C33" w:rsidR="00937033">
        <w:rPr>
          <w:sz w:val="23"/>
          <w:szCs w:val="23"/>
        </w:rPr>
        <w:t xml:space="preserve"> 2. panta 28. punktā</w:t>
      </w:r>
      <w:r w:rsidRPr="00C35C33" w:rsidR="0027132F">
        <w:rPr>
          <w:sz w:val="23"/>
          <w:szCs w:val="23"/>
        </w:rPr>
        <w:t xml:space="preserve"> ietverto skaidrojumu, ņemot vērā, ka atbilstoši minētajā direktīvas normā ietvertajam skaidrojumam elektronisko sakaru pakalpojumus var nodrošināt ne tikai citas personas, kam ir piekļuve tīkla</w:t>
      </w:r>
      <w:r w:rsidRPr="00C35C33">
        <w:rPr>
          <w:sz w:val="23"/>
          <w:szCs w:val="23"/>
        </w:rPr>
        <w:t>m, bet arī iesaistītās personas;</w:t>
      </w:r>
    </w:p>
    <w:p w:rsidRPr="00C35C33" w:rsidR="00797B11" w:rsidP="00150BDE" w:rsidRDefault="00150BDE" w14:paraId="27BDB753" w14:textId="53C43C3D">
      <w:pPr>
        <w:ind w:right="12" w:firstLine="567"/>
        <w:rPr>
          <w:sz w:val="23"/>
          <w:szCs w:val="23"/>
        </w:rPr>
      </w:pPr>
      <w:r w:rsidRPr="00C35C33">
        <w:rPr>
          <w:sz w:val="23"/>
          <w:szCs w:val="23"/>
        </w:rPr>
        <w:t xml:space="preserve">treškārt, </w:t>
      </w:r>
      <w:r w:rsidRPr="00C35C33" w:rsidR="00797B11">
        <w:rPr>
          <w:sz w:val="23"/>
          <w:szCs w:val="23"/>
        </w:rPr>
        <w:t xml:space="preserve">likumprojekta 1. panta pirmās daļas 47. punktā ietverto termina "pieslēguma punkts" skaidrojumu, ņemot vērā, ka atbilstoši direktīvas Nr. 2018/1972 2. panta 9. punktam </w:t>
      </w:r>
      <w:r w:rsidRPr="00C35C33" w:rsidR="00FC24F7">
        <w:rPr>
          <w:sz w:val="23"/>
          <w:szCs w:val="23"/>
        </w:rPr>
        <w:t>"</w:t>
      </w:r>
      <w:r w:rsidRPr="00C35C33" w:rsidR="00797B11">
        <w:rPr>
          <w:sz w:val="23"/>
          <w:szCs w:val="23"/>
        </w:rPr>
        <w:t>tīkla pieslēgumpunkts</w:t>
      </w:r>
      <w:r w:rsidRPr="00C35C33" w:rsidR="00FC24F7">
        <w:rPr>
          <w:sz w:val="23"/>
          <w:szCs w:val="23"/>
        </w:rPr>
        <w:t>"</w:t>
      </w:r>
      <w:r w:rsidRPr="00C35C33" w:rsidR="00797B11">
        <w:rPr>
          <w:sz w:val="23"/>
          <w:szCs w:val="23"/>
        </w:rPr>
        <w:t xml:space="preserve"> ir fiziskais punkts, kurā galalietotājam tiek nodrošināta piekļuve publiskam elektronisko sakaru tīklam, kas </w:t>
      </w:r>
      <w:r w:rsidRPr="00C35C33" w:rsidR="00797B11">
        <w:rPr>
          <w:sz w:val="23"/>
          <w:szCs w:val="23"/>
          <w:u w:val="single"/>
        </w:rPr>
        <w:t>gadījumā, ja tīkli ietver komutēšanu vai maršrutēšanu,</w:t>
      </w:r>
      <w:r w:rsidRPr="00C35C33" w:rsidR="00797B11">
        <w:rPr>
          <w:sz w:val="23"/>
          <w:szCs w:val="23"/>
        </w:rPr>
        <w:t xml:space="preserve"> tiek noteikts, </w:t>
      </w:r>
      <w:r w:rsidRPr="00C35C33" w:rsidR="00797B11">
        <w:rPr>
          <w:sz w:val="23"/>
          <w:szCs w:val="23"/>
        </w:rPr>
        <w:lastRenderedPageBreak/>
        <w:t>izmantojot īpašu tīkla adresi, kura var būt saistīta ar galalietotāja numuru vai vārdu. Proti, iepretim likumprojektam pirmšķietami direktīvā lietotā termina skaidrojums ir plašāks</w:t>
      </w:r>
      <w:r w:rsidRPr="00C35C33" w:rsidR="00937033">
        <w:rPr>
          <w:sz w:val="23"/>
          <w:szCs w:val="23"/>
        </w:rPr>
        <w:t xml:space="preserve"> un neparedz</w:t>
      </w:r>
      <w:r w:rsidRPr="00C35C33">
        <w:rPr>
          <w:sz w:val="23"/>
          <w:szCs w:val="23"/>
        </w:rPr>
        <w:t xml:space="preserve"> kā obligātu šī termina</w:t>
      </w:r>
      <w:r w:rsidRPr="00C35C33" w:rsidR="00FC24F7">
        <w:rPr>
          <w:sz w:val="23"/>
          <w:szCs w:val="23"/>
        </w:rPr>
        <w:t xml:space="preserve"> skaidrojumā</w:t>
      </w:r>
      <w:r w:rsidRPr="00C35C33">
        <w:rPr>
          <w:sz w:val="23"/>
          <w:szCs w:val="23"/>
        </w:rPr>
        <w:t xml:space="preserve"> to, ka tīkli ietver maršrutēšanu un komutēšanu.</w:t>
      </w:r>
    </w:p>
    <w:p w:rsidRPr="00C35C33" w:rsidR="00973B15" w:rsidP="00973B15" w:rsidRDefault="00937033" w14:paraId="7DE554CC" w14:textId="2233B01C">
      <w:pPr>
        <w:ind w:right="12" w:firstLine="567"/>
        <w:rPr>
          <w:sz w:val="23"/>
          <w:szCs w:val="23"/>
        </w:rPr>
      </w:pPr>
      <w:r w:rsidRPr="00C35C33">
        <w:rPr>
          <w:sz w:val="23"/>
          <w:szCs w:val="23"/>
        </w:rPr>
        <w:t>4</w:t>
      </w:r>
      <w:r w:rsidRPr="00C35C33" w:rsidR="0001244A">
        <w:rPr>
          <w:sz w:val="23"/>
          <w:szCs w:val="23"/>
        </w:rPr>
        <w:t>. </w:t>
      </w:r>
      <w:r w:rsidRPr="00C35C33" w:rsidR="00973B15">
        <w:rPr>
          <w:sz w:val="23"/>
          <w:szCs w:val="23"/>
        </w:rPr>
        <w:t>Tiesiskās noteiktības nolūkā lūdzam:</w:t>
      </w:r>
    </w:p>
    <w:p w:rsidRPr="00C35C33" w:rsidR="00F14F4F" w:rsidP="00F14F4F" w:rsidRDefault="00973B15" w14:paraId="04943BA6" w14:textId="33F7E6CF">
      <w:pPr>
        <w:ind w:right="12" w:firstLine="567"/>
        <w:rPr>
          <w:sz w:val="23"/>
          <w:szCs w:val="23"/>
        </w:rPr>
      </w:pPr>
      <w:r w:rsidRPr="00C35C33">
        <w:rPr>
          <w:sz w:val="23"/>
          <w:szCs w:val="23"/>
        </w:rPr>
        <w:t>pirmkārt, likumprojekta 1. panta pirmās daļas 33. punktā skaidrot, kas saprotams ar</w:t>
      </w:r>
      <w:r w:rsidRPr="00C35C33" w:rsidR="0001244A">
        <w:rPr>
          <w:sz w:val="23"/>
          <w:szCs w:val="23"/>
        </w:rPr>
        <w:t xml:space="preserve"> vārdiem</w:t>
      </w:r>
      <w:r w:rsidRPr="00C35C33">
        <w:rPr>
          <w:sz w:val="23"/>
          <w:szCs w:val="23"/>
        </w:rPr>
        <w:t xml:space="preserve"> </w:t>
      </w:r>
      <w:r w:rsidRPr="00C35C33" w:rsidR="0001244A">
        <w:rPr>
          <w:sz w:val="23"/>
          <w:szCs w:val="23"/>
        </w:rPr>
        <w:t>"citi</w:t>
      </w:r>
      <w:r w:rsidRPr="00C35C33">
        <w:rPr>
          <w:sz w:val="23"/>
          <w:szCs w:val="23"/>
        </w:rPr>
        <w:t xml:space="preserve"> liet</w:t>
      </w:r>
      <w:r w:rsidRPr="00C35C33" w:rsidR="0001244A">
        <w:rPr>
          <w:sz w:val="23"/>
          <w:szCs w:val="23"/>
        </w:rPr>
        <w:t>otāji"</w:t>
      </w:r>
      <w:r w:rsidRPr="00C35C33">
        <w:rPr>
          <w:sz w:val="23"/>
          <w:szCs w:val="23"/>
        </w:rPr>
        <w:t xml:space="preserve">, ņemot vērā, ka šobrīd spēkā esošajā </w:t>
      </w:r>
      <w:r w:rsidRPr="00C35C33" w:rsidR="00150BDE">
        <w:rPr>
          <w:sz w:val="23"/>
          <w:szCs w:val="23"/>
        </w:rPr>
        <w:t>Elektronisko sakaru likumā</w:t>
      </w:r>
      <w:r w:rsidRPr="00C35C33" w:rsidR="0001244A">
        <w:rPr>
          <w:sz w:val="23"/>
          <w:szCs w:val="23"/>
        </w:rPr>
        <w:t xml:space="preserve"> sniegts termina "lietotājs" skaidrojums</w:t>
      </w:r>
      <w:r w:rsidRPr="00C35C33" w:rsidR="00F14F4F">
        <w:rPr>
          <w:sz w:val="23"/>
          <w:szCs w:val="23"/>
        </w:rPr>
        <w:t>;</w:t>
      </w:r>
    </w:p>
    <w:p w:rsidRPr="00C35C33" w:rsidR="00F14F4F" w:rsidP="00F14F4F" w:rsidRDefault="00F14F4F" w14:paraId="23A7896B" w14:textId="26389D6A">
      <w:pPr>
        <w:ind w:right="12" w:firstLine="567"/>
        <w:rPr>
          <w:sz w:val="23"/>
          <w:szCs w:val="23"/>
        </w:rPr>
      </w:pPr>
      <w:r w:rsidRPr="00C35C33">
        <w:rPr>
          <w:sz w:val="23"/>
          <w:szCs w:val="23"/>
        </w:rPr>
        <w:t xml:space="preserve">otrkārt, likumprojekta anotācijā sniegt skaidrojumu attiecībā uz likumprojekta 1. panta pirmās daļas 34. punktā ietverto ļoti augstas veiktspējas termina skaidrojumu, </w:t>
      </w:r>
      <w:r w:rsidRPr="00C35C33" w:rsidR="00150BDE">
        <w:rPr>
          <w:sz w:val="23"/>
          <w:szCs w:val="23"/>
        </w:rPr>
        <w:t xml:space="preserve">redakcionāli </w:t>
      </w:r>
      <w:r w:rsidRPr="00C35C33">
        <w:rPr>
          <w:sz w:val="23"/>
          <w:szCs w:val="23"/>
        </w:rPr>
        <w:t>nodrošinot, ka ir nepārprotami skaidrs, vai ar līdzīgu darbspēju saprotami tai skaitā tālāk skaidrojumā norādītie parametri. Kā arī aicinām izvērtēt nepieciešamību likumprojekta anotācijā ietvert skaidrojumu, kurš šobrīd izriet no direktīvas Nr</w:t>
      </w:r>
      <w:r w:rsidRPr="00C35C33" w:rsidR="00020632">
        <w:rPr>
          <w:sz w:val="23"/>
          <w:szCs w:val="23"/>
        </w:rPr>
        <w:t>. 2018/1972 2.</w:t>
      </w:r>
      <w:r w:rsidRPr="00C35C33" w:rsidR="00150BDE">
        <w:rPr>
          <w:sz w:val="23"/>
          <w:szCs w:val="23"/>
        </w:rPr>
        <w:t> </w:t>
      </w:r>
      <w:r w:rsidRPr="00C35C33" w:rsidR="00937033">
        <w:rPr>
          <w:sz w:val="23"/>
          <w:szCs w:val="23"/>
        </w:rPr>
        <w:t>panta otrā punkta -</w:t>
      </w:r>
      <w:r w:rsidRPr="00C35C33" w:rsidR="00020632">
        <w:rPr>
          <w:sz w:val="23"/>
          <w:szCs w:val="23"/>
        </w:rPr>
        <w:t xml:space="preserve"> proti,</w:t>
      </w:r>
      <w:r w:rsidRPr="00C35C33">
        <w:rPr>
          <w:sz w:val="23"/>
          <w:szCs w:val="23"/>
        </w:rPr>
        <w:t xml:space="preserve"> kas paredz, ka tīkla darbspēju var uzskatīt par līdzīgu, neievērojot to, vai galalietotāja pieredze mainās tādēļ, ka līdzeklim, caur kuru tīkls galu galā savienojas ar tīkla pieslēgumpunktu, ir būtībā atšķirīgas īpatn</w:t>
      </w:r>
      <w:r w:rsidRPr="00C35C33" w:rsidR="00020632">
        <w:rPr>
          <w:sz w:val="23"/>
          <w:szCs w:val="23"/>
        </w:rPr>
        <w:t>ības;</w:t>
      </w:r>
    </w:p>
    <w:p w:rsidRPr="00C35C33" w:rsidR="0001244A" w:rsidP="00F14F4F" w:rsidRDefault="00F14F4F" w14:paraId="4B2A29A4" w14:textId="5AC3BF6F">
      <w:pPr>
        <w:ind w:right="12" w:firstLine="567"/>
        <w:rPr>
          <w:sz w:val="23"/>
          <w:szCs w:val="23"/>
        </w:rPr>
      </w:pPr>
      <w:r w:rsidRPr="00C35C33">
        <w:rPr>
          <w:sz w:val="23"/>
          <w:szCs w:val="23"/>
        </w:rPr>
        <w:t xml:space="preserve">treškārt, </w:t>
      </w:r>
      <w:r w:rsidRPr="00C35C33" w:rsidR="0001244A">
        <w:rPr>
          <w:sz w:val="23"/>
          <w:szCs w:val="23"/>
        </w:rPr>
        <w:t>likumprojekta 1. panta pirmās daļas 59. punktā skaidrot, kas saprotams ar šajā normā ietvertajiem vārdiem</w:t>
      </w:r>
      <w:r w:rsidRPr="00C35C33" w:rsidR="00020632">
        <w:rPr>
          <w:sz w:val="23"/>
          <w:szCs w:val="23"/>
        </w:rPr>
        <w:t xml:space="preserve"> </w:t>
      </w:r>
      <w:r w:rsidRPr="00C35C33" w:rsidR="0001244A">
        <w:rPr>
          <w:sz w:val="23"/>
          <w:szCs w:val="23"/>
        </w:rPr>
        <w:t xml:space="preserve">"sīka palīgfunkcija". Nepieciešamības gadījumā attiecīgu skaidrojumu (ja nepieciešams – </w:t>
      </w:r>
      <w:proofErr w:type="spellStart"/>
      <w:r w:rsidRPr="00C35C33" w:rsidR="0001244A">
        <w:rPr>
          <w:sz w:val="23"/>
          <w:szCs w:val="23"/>
        </w:rPr>
        <w:t>piemērveidā</w:t>
      </w:r>
      <w:proofErr w:type="spellEnd"/>
      <w:r w:rsidRPr="00C35C33" w:rsidR="0001244A">
        <w:rPr>
          <w:sz w:val="23"/>
          <w:szCs w:val="23"/>
        </w:rPr>
        <w:t>) lūdzam ietvert likumprojekta anotācijā;</w:t>
      </w:r>
    </w:p>
    <w:p w:rsidRPr="00C35C33" w:rsidR="00794493" w:rsidP="00973B15" w:rsidRDefault="00F14F4F" w14:paraId="4898695F" w14:textId="2C9B8346">
      <w:pPr>
        <w:ind w:right="12" w:firstLine="567"/>
        <w:rPr>
          <w:sz w:val="23"/>
          <w:szCs w:val="23"/>
        </w:rPr>
      </w:pPr>
      <w:r w:rsidRPr="00C35C33">
        <w:rPr>
          <w:sz w:val="23"/>
          <w:szCs w:val="23"/>
        </w:rPr>
        <w:t xml:space="preserve">ceturtkārt, </w:t>
      </w:r>
      <w:r w:rsidRPr="00C35C33" w:rsidR="0001244A">
        <w:rPr>
          <w:sz w:val="23"/>
          <w:szCs w:val="23"/>
        </w:rPr>
        <w:t xml:space="preserve">likumprojekta 1. panta pirmās daļas 66. punktā skaidrot, kāda bezvadu piekļuves iekārta uzskatāma par "vizuāli neuzkrītošu". Alternatīvi minēto skaidrojumu var ietvert likumprojekta anotācijā. Uzskatām, ka kritērijs – "vizuāli neuzkrītošs" – ir subjektīvs un bez atbilstoša skaidrojuma (ja nepieciešams – </w:t>
      </w:r>
      <w:proofErr w:type="spellStart"/>
      <w:r w:rsidRPr="00C35C33" w:rsidR="0001244A">
        <w:rPr>
          <w:sz w:val="23"/>
          <w:szCs w:val="23"/>
        </w:rPr>
        <w:t>piemērveidā</w:t>
      </w:r>
      <w:proofErr w:type="spellEnd"/>
      <w:r w:rsidRPr="00C35C33" w:rsidR="0001244A">
        <w:rPr>
          <w:sz w:val="23"/>
          <w:szCs w:val="23"/>
        </w:rPr>
        <w:t>) varētu būt apgrūtinoši piemērojams praksē, apdraudot likumprojekta mērķi</w:t>
      </w:r>
      <w:r w:rsidRPr="00C35C33" w:rsidR="00794493">
        <w:rPr>
          <w:sz w:val="23"/>
          <w:szCs w:val="23"/>
        </w:rPr>
        <w:t>.</w:t>
      </w:r>
    </w:p>
    <w:p w:rsidRPr="00C35C33" w:rsidR="00B400D5" w:rsidP="00973B15" w:rsidRDefault="00B400D5" w14:paraId="6507ECEB" w14:textId="63D84EC1">
      <w:pPr>
        <w:ind w:right="12" w:firstLine="567"/>
        <w:rPr>
          <w:sz w:val="23"/>
          <w:szCs w:val="23"/>
        </w:rPr>
      </w:pPr>
      <w:r w:rsidRPr="00C35C33">
        <w:rPr>
          <w:sz w:val="23"/>
          <w:szCs w:val="23"/>
        </w:rPr>
        <w:t xml:space="preserve">Tāpat līdzīgi lūdzam likumprojekta 88. panta septītajā daļā skaidrot, kas saprotams ar </w:t>
      </w:r>
      <w:r w:rsidRPr="00C35C33" w:rsidR="00020632">
        <w:rPr>
          <w:sz w:val="23"/>
          <w:szCs w:val="23"/>
        </w:rPr>
        <w:t>"</w:t>
      </w:r>
      <w:r w:rsidRPr="00C35C33">
        <w:rPr>
          <w:sz w:val="23"/>
          <w:szCs w:val="23"/>
        </w:rPr>
        <w:t>plaši lietotiem parametriem</w:t>
      </w:r>
      <w:r w:rsidRPr="00C35C33" w:rsidR="00020632">
        <w:rPr>
          <w:sz w:val="23"/>
          <w:szCs w:val="23"/>
        </w:rPr>
        <w:t>"</w:t>
      </w:r>
      <w:r w:rsidRPr="00C35C33">
        <w:rPr>
          <w:sz w:val="23"/>
          <w:szCs w:val="23"/>
        </w:rPr>
        <w:t>.</w:t>
      </w:r>
    </w:p>
    <w:p w:rsidRPr="00C35C33" w:rsidR="0001244A" w:rsidP="00973B15" w:rsidRDefault="00B400D5" w14:paraId="72CADD0C" w14:textId="418E04CF">
      <w:pPr>
        <w:ind w:right="12" w:firstLine="567"/>
        <w:rPr>
          <w:sz w:val="23"/>
          <w:szCs w:val="23"/>
        </w:rPr>
      </w:pPr>
      <w:r w:rsidRPr="00C35C33">
        <w:rPr>
          <w:sz w:val="23"/>
          <w:szCs w:val="23"/>
        </w:rPr>
        <w:t>Kā arī</w:t>
      </w:r>
      <w:r w:rsidRPr="00C35C33" w:rsidR="00794493">
        <w:rPr>
          <w:sz w:val="23"/>
          <w:szCs w:val="23"/>
        </w:rPr>
        <w:t xml:space="preserve"> lūdzam likumprojekta 20. panta trešajā teikumā skaidrot, kas saprotams ar </w:t>
      </w:r>
      <w:r w:rsidRPr="00C35C33" w:rsidR="00020632">
        <w:rPr>
          <w:sz w:val="23"/>
          <w:szCs w:val="23"/>
        </w:rPr>
        <w:t>"</w:t>
      </w:r>
      <w:r w:rsidRPr="00C35C33" w:rsidR="00794493">
        <w:rPr>
          <w:sz w:val="23"/>
          <w:szCs w:val="23"/>
        </w:rPr>
        <w:t>strukturālu darbību nošķiršanu</w:t>
      </w:r>
      <w:r w:rsidRPr="00C35C33" w:rsidR="00020632">
        <w:rPr>
          <w:sz w:val="23"/>
          <w:szCs w:val="23"/>
        </w:rPr>
        <w:t>"</w:t>
      </w:r>
      <w:r w:rsidRPr="00C35C33" w:rsidR="00794493">
        <w:rPr>
          <w:sz w:val="23"/>
          <w:szCs w:val="23"/>
        </w:rPr>
        <w:t>, nepieciešamības gadījumā attiecīgu skaidrojumu sniedzot likumprojekta anotācijā</w:t>
      </w:r>
      <w:r w:rsidRPr="00C35C33" w:rsidR="0001244A">
        <w:rPr>
          <w:sz w:val="23"/>
          <w:szCs w:val="23"/>
        </w:rPr>
        <w:t>;</w:t>
      </w:r>
    </w:p>
    <w:p w:rsidRPr="00C35C33" w:rsidR="00F14F4F" w:rsidP="00F14F4F" w:rsidRDefault="00F14F4F" w14:paraId="197F7811" w14:textId="77777777">
      <w:pPr>
        <w:ind w:right="12" w:firstLine="567"/>
        <w:rPr>
          <w:sz w:val="23"/>
          <w:szCs w:val="23"/>
        </w:rPr>
      </w:pPr>
      <w:r w:rsidRPr="00C35C33">
        <w:rPr>
          <w:sz w:val="23"/>
          <w:szCs w:val="23"/>
        </w:rPr>
        <w:t>piektkārt, likumprojekta 4. panta pirmajā daļā skaidrot, kas saprotams ar šajā normā ietverto jēdzienu "vispārējā valsts pārvalde" un kādas konkrētas funkcijas (uzdevumus) šis jēdziens sevī ietver. Nepieciešamības gadījumā attiecīgu skaidrojumu lūdzam ietvert likumprojekta anotācijā;</w:t>
      </w:r>
    </w:p>
    <w:p w:rsidRPr="00C35C33" w:rsidR="00D64F8D" w:rsidP="00D64F8D" w:rsidRDefault="00F14F4F" w14:paraId="1CB43B6A" w14:textId="6F6CB300">
      <w:pPr>
        <w:ind w:right="12" w:firstLine="567"/>
        <w:rPr>
          <w:sz w:val="23"/>
          <w:szCs w:val="23"/>
        </w:rPr>
      </w:pPr>
      <w:r w:rsidRPr="00C35C33">
        <w:rPr>
          <w:sz w:val="23"/>
          <w:szCs w:val="23"/>
        </w:rPr>
        <w:t xml:space="preserve">sestkārt, </w:t>
      </w:r>
      <w:r w:rsidRPr="00C35C33" w:rsidR="00021474">
        <w:rPr>
          <w:sz w:val="23"/>
          <w:szCs w:val="23"/>
        </w:rPr>
        <w:t>likumprojekta 6. panta pirmās daļas 4. punktā skaidrot, kam konkrēti valsts akciju sabiedrībai "Elektron</w:t>
      </w:r>
      <w:r w:rsidRPr="00C35C33" w:rsidR="00D64F8D">
        <w:rPr>
          <w:sz w:val="23"/>
          <w:szCs w:val="23"/>
        </w:rPr>
        <w:t>iskie sakari"</w:t>
      </w:r>
      <w:r w:rsidRPr="00C35C33" w:rsidR="00020632">
        <w:rPr>
          <w:sz w:val="23"/>
          <w:szCs w:val="23"/>
        </w:rPr>
        <w:t xml:space="preserve"> (turpmāk – Sabiedrība)</w:t>
      </w:r>
      <w:r w:rsidRPr="00C35C33" w:rsidR="00D64F8D">
        <w:rPr>
          <w:sz w:val="23"/>
          <w:szCs w:val="23"/>
        </w:rPr>
        <w:t xml:space="preserve"> jāsniedz atzinums.</w:t>
      </w:r>
    </w:p>
    <w:p w:rsidRPr="00C35C33" w:rsidR="00794493" w:rsidP="006F14D7" w:rsidRDefault="00D64F8D" w14:paraId="3E83C79A" w14:textId="2AC39E67">
      <w:pPr>
        <w:ind w:right="12" w:firstLine="567"/>
        <w:rPr>
          <w:sz w:val="23"/>
          <w:szCs w:val="23"/>
        </w:rPr>
      </w:pPr>
      <w:r w:rsidRPr="00C35C33">
        <w:rPr>
          <w:sz w:val="23"/>
          <w:szCs w:val="23"/>
        </w:rPr>
        <w:t>Tāpat līdzīgi</w:t>
      </w:r>
      <w:r w:rsidRPr="00C35C33" w:rsidR="005B62D2">
        <w:rPr>
          <w:sz w:val="23"/>
          <w:szCs w:val="23"/>
        </w:rPr>
        <w:t xml:space="preserve"> lūdzam </w:t>
      </w:r>
      <w:r w:rsidRPr="00C35C33" w:rsidR="00794493">
        <w:rPr>
          <w:sz w:val="23"/>
          <w:szCs w:val="23"/>
        </w:rPr>
        <w:t>likumprojekta 12. panta otrajā daļā skaidrot</w:t>
      </w:r>
      <w:r w:rsidRPr="00C35C33" w:rsidR="006F14D7">
        <w:rPr>
          <w:sz w:val="23"/>
          <w:szCs w:val="23"/>
        </w:rPr>
        <w:t>, kam Satiksmes ministrijai jāsniedz informācija par teritorijām</w:t>
      </w:r>
      <w:r w:rsidRPr="00C35C33" w:rsidR="0059556F">
        <w:rPr>
          <w:sz w:val="23"/>
          <w:szCs w:val="23"/>
        </w:rPr>
        <w:t>,</w:t>
      </w:r>
      <w:r w:rsidRPr="00C35C33" w:rsidR="006F14D7">
        <w:rPr>
          <w:sz w:val="23"/>
          <w:szCs w:val="23"/>
        </w:rPr>
        <w:t xml:space="preserve"> kurās tiek plānots valsts atbalsts un valsts atbalsta ietvaros izbūvēto elektronisko sakaru infrastruktūru.</w:t>
      </w:r>
    </w:p>
    <w:p w:rsidRPr="00C35C33" w:rsidR="00D64F8D" w:rsidP="00794493" w:rsidRDefault="006F14D7" w14:paraId="7F6CD046" w14:textId="434FD245">
      <w:pPr>
        <w:ind w:right="12" w:firstLine="567"/>
        <w:rPr>
          <w:sz w:val="23"/>
          <w:szCs w:val="23"/>
        </w:rPr>
      </w:pPr>
      <w:r w:rsidRPr="00C35C33">
        <w:rPr>
          <w:sz w:val="23"/>
          <w:szCs w:val="23"/>
        </w:rPr>
        <w:t>K</w:t>
      </w:r>
      <w:r w:rsidRPr="00C35C33" w:rsidR="00794493">
        <w:rPr>
          <w:sz w:val="23"/>
          <w:szCs w:val="23"/>
        </w:rPr>
        <w:t xml:space="preserve">ā arī lūdzam likumprojekta </w:t>
      </w:r>
      <w:r w:rsidRPr="00C35C33" w:rsidR="005B62D2">
        <w:rPr>
          <w:sz w:val="23"/>
          <w:szCs w:val="23"/>
        </w:rPr>
        <w:t>17. panta otrās daļas 12. punktā skaidrot, kam konkrēti nodrošināma piekļuve attiecīgajā normā minētajiem pakalpojumiem;</w:t>
      </w:r>
    </w:p>
    <w:p w:rsidRPr="00C35C33" w:rsidR="00021474" w:rsidP="00021474" w:rsidRDefault="00021474" w14:paraId="55EDA317" w14:textId="63BA294B">
      <w:pPr>
        <w:ind w:right="12" w:firstLine="567"/>
        <w:rPr>
          <w:sz w:val="23"/>
          <w:szCs w:val="23"/>
        </w:rPr>
      </w:pPr>
      <w:r w:rsidRPr="00C35C33">
        <w:rPr>
          <w:sz w:val="23"/>
          <w:szCs w:val="23"/>
        </w:rPr>
        <w:t>septītkārt, likumprojekta 7. panta 2. punktā skaidrot, kādus vēl bez atbilstības apliecinājumiem ar elektronisko sakaru izmantošanu saistītus dokumentus var pieprasīt uzrādīt. Nepieciešamības gadījumā attiecīgu skaidrojumu lūdzam ietvert likumprojekta anotācijā;</w:t>
      </w:r>
    </w:p>
    <w:p w:rsidRPr="00C35C33" w:rsidR="00021474" w:rsidP="00021474" w:rsidRDefault="00021474" w14:paraId="75AB4E6C" w14:textId="3F98D023">
      <w:pPr>
        <w:ind w:right="12" w:firstLine="567"/>
        <w:rPr>
          <w:sz w:val="23"/>
          <w:szCs w:val="23"/>
        </w:rPr>
      </w:pPr>
      <w:r w:rsidRPr="00C35C33">
        <w:rPr>
          <w:sz w:val="23"/>
          <w:szCs w:val="23"/>
        </w:rPr>
        <w:t>astotkārt, likumprojekta 10. panta pirmajā daļā skaidri un vienuviet (izsmeļoši) norādīt gadījumus, kad tiek veiktas publiskās konsultācijas, nepieciešamības gadījumā izdarot atbilstošas atsauces uz citām likumprojekta vienībām, kā arī lūdzam precizēt minētajā daļā norādīto, nodrošinot, ka ir nepārprotami skaidrs, vai publiskas konsultācij</w:t>
      </w:r>
      <w:r w:rsidRPr="00C35C33" w:rsidR="00462F71">
        <w:rPr>
          <w:sz w:val="23"/>
          <w:szCs w:val="23"/>
        </w:rPr>
        <w:t>as tiek rīkotas visos gadījumos</w:t>
      </w:r>
      <w:r w:rsidRPr="00C35C33">
        <w:rPr>
          <w:sz w:val="23"/>
          <w:szCs w:val="23"/>
        </w:rPr>
        <w:t xml:space="preserve"> pirms R</w:t>
      </w:r>
      <w:r w:rsidRPr="00C35C33" w:rsidR="00462F71">
        <w:rPr>
          <w:sz w:val="23"/>
          <w:szCs w:val="23"/>
        </w:rPr>
        <w:t>egulatora noteikumu pieņemšanas</w:t>
      </w:r>
      <w:r w:rsidRPr="00C35C33">
        <w:rPr>
          <w:sz w:val="23"/>
          <w:szCs w:val="23"/>
        </w:rPr>
        <w:t xml:space="preserve"> vai arī likumā noteiktajos ga</w:t>
      </w:r>
      <w:r w:rsidRPr="00C35C33" w:rsidR="00462F71">
        <w:rPr>
          <w:sz w:val="23"/>
          <w:szCs w:val="23"/>
        </w:rPr>
        <w:t>dījumos</w:t>
      </w:r>
      <w:r w:rsidRPr="00C35C33">
        <w:rPr>
          <w:sz w:val="23"/>
          <w:szCs w:val="23"/>
        </w:rPr>
        <w:t xml:space="preserve"> pirms Regulatora noteikumu pieņemšanas;</w:t>
      </w:r>
    </w:p>
    <w:p w:rsidRPr="00C35C33" w:rsidR="00021474" w:rsidP="00021474" w:rsidRDefault="00021474" w14:paraId="2D287523" w14:textId="0BC0FED1">
      <w:pPr>
        <w:ind w:right="12" w:firstLine="567"/>
        <w:rPr>
          <w:sz w:val="23"/>
          <w:szCs w:val="23"/>
        </w:rPr>
      </w:pPr>
      <w:r w:rsidRPr="00C35C33">
        <w:rPr>
          <w:sz w:val="23"/>
          <w:szCs w:val="23"/>
        </w:rPr>
        <w:t>devītkārt, likumprojekta 11. panta otrās daļas 4. punktā</w:t>
      </w:r>
      <w:r w:rsidRPr="00C35C33" w:rsidR="00F6566D">
        <w:rPr>
          <w:sz w:val="23"/>
          <w:szCs w:val="23"/>
        </w:rPr>
        <w:t xml:space="preserve"> ietver</w:t>
      </w:r>
      <w:r w:rsidRPr="00C35C33">
        <w:rPr>
          <w:sz w:val="23"/>
          <w:szCs w:val="23"/>
        </w:rPr>
        <w:t>t konkrētas atsauces uz likumprojekta vienībām, tādējādi atvieglojot likumprojekta piemērošanu praksē. Norādām, ka likumprojekta 11. </w:t>
      </w:r>
      <w:r w:rsidRPr="00C35C33" w:rsidR="00F6566D">
        <w:rPr>
          <w:sz w:val="23"/>
          <w:szCs w:val="23"/>
        </w:rPr>
        <w:t>otrās daļas 4. punktā</w:t>
      </w:r>
      <w:r w:rsidRPr="00C35C33">
        <w:rPr>
          <w:sz w:val="23"/>
          <w:szCs w:val="23"/>
        </w:rPr>
        <w:t xml:space="preserve"> noteikta līdzīga atsauce uz vēl citiem gadījumiem, kad jāveic publiskas konsultācijas (t.i., faktiski izveidojas atsauces iekš atsaucēm), padarot likumprojektu neskaidru un nepārskatāmu.</w:t>
      </w:r>
    </w:p>
    <w:p w:rsidRPr="00C35C33" w:rsidR="00F14F4F" w:rsidP="00F14F4F" w:rsidRDefault="00F14F4F" w14:paraId="7EF0AABD" w14:textId="77777777">
      <w:pPr>
        <w:ind w:right="12" w:firstLine="567"/>
        <w:rPr>
          <w:sz w:val="23"/>
          <w:szCs w:val="23"/>
        </w:rPr>
      </w:pPr>
      <w:r w:rsidRPr="00C35C33">
        <w:rPr>
          <w:sz w:val="23"/>
          <w:szCs w:val="23"/>
        </w:rPr>
        <w:t>Papildus lūdzam:</w:t>
      </w:r>
    </w:p>
    <w:p w:rsidRPr="00C35C33" w:rsidR="00F14F4F" w:rsidP="00F14F4F" w:rsidRDefault="00F14F4F" w14:paraId="71D32412" w14:textId="77777777">
      <w:pPr>
        <w:ind w:right="12" w:firstLine="567"/>
        <w:rPr>
          <w:sz w:val="23"/>
          <w:szCs w:val="23"/>
        </w:rPr>
      </w:pPr>
      <w:r w:rsidRPr="00C35C33">
        <w:rPr>
          <w:sz w:val="23"/>
          <w:szCs w:val="23"/>
        </w:rPr>
        <w:t>1) precizēt, kas saprotams ar likumprojekta 10. panta trešajā daļā norādīto konsultāciju dokumentu;</w:t>
      </w:r>
    </w:p>
    <w:p w:rsidRPr="00C35C33" w:rsidR="00F14F4F" w:rsidP="00F14F4F" w:rsidRDefault="00F14F4F" w14:paraId="4C1BB9DA" w14:textId="4250CA4C">
      <w:pPr>
        <w:ind w:right="12" w:firstLine="567"/>
        <w:rPr>
          <w:sz w:val="23"/>
          <w:szCs w:val="23"/>
        </w:rPr>
      </w:pPr>
      <w:r w:rsidRPr="00C35C33">
        <w:rPr>
          <w:sz w:val="23"/>
          <w:szCs w:val="23"/>
        </w:rPr>
        <w:lastRenderedPageBreak/>
        <w:t>2) skaidrot, vai likump</w:t>
      </w:r>
      <w:r w:rsidRPr="00C35C33" w:rsidR="00F6566D">
        <w:rPr>
          <w:sz w:val="23"/>
          <w:szCs w:val="23"/>
        </w:rPr>
        <w:t>rojekta 10. panta otrās daļas otrajā</w:t>
      </w:r>
      <w:r w:rsidRPr="00C35C33">
        <w:rPr>
          <w:sz w:val="23"/>
          <w:szCs w:val="23"/>
        </w:rPr>
        <w:t> teikumā noteiktajā gadījumā ar plānotajām izmaiņām saprotamas vienīgi izmaiņas numerācijas vai ierobežotas joslas lietošanas tiesību specifiskos nosacījumos;</w:t>
      </w:r>
    </w:p>
    <w:p w:rsidRPr="00C35C33" w:rsidR="00F14F4F" w:rsidP="00F14F4F" w:rsidRDefault="00F14F4F" w14:paraId="5EB5CF03" w14:textId="77777777">
      <w:pPr>
        <w:ind w:right="12" w:firstLine="567"/>
        <w:rPr>
          <w:sz w:val="23"/>
          <w:szCs w:val="23"/>
        </w:rPr>
      </w:pPr>
      <w:r w:rsidRPr="00C35C33">
        <w:rPr>
          <w:sz w:val="23"/>
          <w:szCs w:val="23"/>
        </w:rPr>
        <w:t>3) norādīt, no kura brīža sākas termiņa 30 dienas un 10 darba dienas atskaite likumprojekta 10. panta trešajā daļā;</w:t>
      </w:r>
    </w:p>
    <w:p w:rsidRPr="00C35C33" w:rsidR="00F14F4F" w:rsidP="00F14F4F" w:rsidRDefault="00F14F4F" w14:paraId="7FD398BA" w14:textId="587B27AF">
      <w:pPr>
        <w:ind w:right="12" w:firstLine="567"/>
        <w:rPr>
          <w:sz w:val="23"/>
          <w:szCs w:val="23"/>
        </w:rPr>
      </w:pPr>
      <w:r w:rsidRPr="00C35C33">
        <w:rPr>
          <w:sz w:val="23"/>
          <w:szCs w:val="23"/>
        </w:rPr>
        <w:t xml:space="preserve">4) norādīt konkrētus priekšnoteikumus </w:t>
      </w:r>
      <w:r w:rsidRPr="00C35C33" w:rsidR="00AD3C4A">
        <w:rPr>
          <w:sz w:val="23"/>
          <w:szCs w:val="23"/>
        </w:rPr>
        <w:t>Regulatoram</w:t>
      </w:r>
      <w:r w:rsidRPr="00C35C33">
        <w:rPr>
          <w:sz w:val="23"/>
          <w:szCs w:val="23"/>
        </w:rPr>
        <w:t xml:space="preserve"> veikt atkārtotu konsultāciju saskaņā ar likumprojekta 10. panta trešo daļu;</w:t>
      </w:r>
    </w:p>
    <w:p w:rsidRPr="00C35C33" w:rsidR="00F14F4F" w:rsidP="00F14F4F" w:rsidRDefault="00F14F4F" w14:paraId="73971453" w14:textId="2D4A4E45">
      <w:pPr>
        <w:ind w:right="12" w:firstLine="567"/>
        <w:rPr>
          <w:sz w:val="23"/>
          <w:szCs w:val="23"/>
        </w:rPr>
      </w:pPr>
      <w:r w:rsidRPr="00C35C33">
        <w:rPr>
          <w:sz w:val="23"/>
          <w:szCs w:val="23"/>
        </w:rPr>
        <w:t>5) izvērtēt, vai nav nepieciešams norādīt tālāku rīcību saistībā ar publiskās konsultācijas laikā saņemtiem priekšlikumiem un iebildumiem, t.i., vai tie ir ņemami vērā u.tml</w:t>
      </w:r>
      <w:r w:rsidRPr="00C35C33" w:rsidR="007A14B6">
        <w:rPr>
          <w:sz w:val="23"/>
          <w:szCs w:val="23"/>
        </w:rPr>
        <w:t>.</w:t>
      </w:r>
      <w:r w:rsidRPr="00C35C33">
        <w:rPr>
          <w:sz w:val="23"/>
          <w:szCs w:val="23"/>
        </w:rPr>
        <w:t>;</w:t>
      </w:r>
    </w:p>
    <w:p w:rsidRPr="00C35C33" w:rsidR="00973B15" w:rsidP="00F14F4F" w:rsidRDefault="00021474" w14:paraId="3E064186" w14:textId="300C47D0">
      <w:pPr>
        <w:ind w:right="12" w:firstLine="567"/>
        <w:rPr>
          <w:sz w:val="23"/>
          <w:szCs w:val="23"/>
        </w:rPr>
      </w:pPr>
      <w:r w:rsidRPr="00C35C33">
        <w:rPr>
          <w:sz w:val="23"/>
          <w:szCs w:val="23"/>
        </w:rPr>
        <w:t>desmitkārt</w:t>
      </w:r>
      <w:r w:rsidRPr="00C35C33" w:rsidR="00F14F4F">
        <w:rPr>
          <w:sz w:val="23"/>
          <w:szCs w:val="23"/>
        </w:rPr>
        <w:t xml:space="preserve">, </w:t>
      </w:r>
      <w:r w:rsidRPr="00C35C33" w:rsidR="00973B15">
        <w:rPr>
          <w:sz w:val="23"/>
          <w:szCs w:val="23"/>
        </w:rPr>
        <w:t>likumprojekta 12. panta trešajā daļā skaidrot, kas saprotams ar jēdzienu "sociālekonomiskie virzītājspēki", nepieciešamības gadījumā attiecīgu skaidrojumu sniedzot likumprojekta anotācijā;</w:t>
      </w:r>
    </w:p>
    <w:p w:rsidRPr="00C35C33" w:rsidR="00F14F4F" w:rsidP="00021474" w:rsidRDefault="00021474" w14:paraId="1977058C" w14:textId="37BB4FCB">
      <w:pPr>
        <w:ind w:right="12" w:firstLine="567"/>
        <w:rPr>
          <w:sz w:val="23"/>
          <w:szCs w:val="23"/>
        </w:rPr>
      </w:pPr>
      <w:r w:rsidRPr="00C35C33">
        <w:rPr>
          <w:sz w:val="23"/>
          <w:szCs w:val="23"/>
        </w:rPr>
        <w:t xml:space="preserve">visbeidzot, likumprojekta 19. panta trešajā daļā skaidrot, kādā dokumentā ietverams </w:t>
      </w:r>
      <w:r w:rsidRPr="00C35C33" w:rsidR="00AD3C4A">
        <w:rPr>
          <w:sz w:val="23"/>
          <w:szCs w:val="23"/>
        </w:rPr>
        <w:t>Regulatora</w:t>
      </w:r>
      <w:r w:rsidRPr="00C35C33">
        <w:rPr>
          <w:sz w:val="23"/>
          <w:szCs w:val="23"/>
        </w:rPr>
        <w:t xml:space="preserve"> noteiktais termiņš (vai tas ietverams 19. panta otrajā daļā minētajā </w:t>
      </w:r>
      <w:r w:rsidRPr="00C35C33" w:rsidR="00AD3C4A">
        <w:rPr>
          <w:sz w:val="23"/>
          <w:szCs w:val="23"/>
        </w:rPr>
        <w:t>Regulatora</w:t>
      </w:r>
      <w:r w:rsidRPr="00C35C33">
        <w:rPr>
          <w:sz w:val="23"/>
          <w:szCs w:val="23"/>
        </w:rPr>
        <w:t xml:space="preserve"> lēmumā), kā arī skaidrot, vai reģistrācijas paziņojums iesniedzams </w:t>
      </w:r>
      <w:r w:rsidRPr="00C35C33" w:rsidR="00EC5FF7">
        <w:rPr>
          <w:sz w:val="23"/>
          <w:szCs w:val="23"/>
        </w:rPr>
        <w:t>Regulatoram</w:t>
      </w:r>
      <w:r w:rsidRPr="00C35C33" w:rsidR="007A14B6">
        <w:rPr>
          <w:sz w:val="23"/>
          <w:szCs w:val="23"/>
        </w:rPr>
        <w:t xml:space="preserve"> saskaņā ar likumprojekta 14. pan</w:t>
      </w:r>
      <w:r w:rsidRPr="00C35C33">
        <w:rPr>
          <w:sz w:val="23"/>
          <w:szCs w:val="23"/>
        </w:rPr>
        <w:t>tu (attiecīgā gadījumā lūdzam likumprojektā to skaidri atspoguļot, izdarot atbilstošu atsauci).</w:t>
      </w:r>
    </w:p>
    <w:p w:rsidRPr="00C35C33" w:rsidR="007C026E" w:rsidP="007C026E" w:rsidRDefault="007C026E" w14:paraId="534FEBF0" w14:textId="7F8645B9">
      <w:pPr>
        <w:ind w:right="12" w:firstLine="567"/>
        <w:rPr>
          <w:sz w:val="23"/>
          <w:szCs w:val="23"/>
        </w:rPr>
      </w:pPr>
      <w:r w:rsidRPr="00C35C33">
        <w:rPr>
          <w:sz w:val="23"/>
          <w:szCs w:val="23"/>
        </w:rPr>
        <w:t>Norādām, ka atbilstoši juridiskās tehnikas prasībām tiesību normai ir jābūt skaidrai, lai tās lietotājs un piemērotājs gūtu nepārprotamu priekšstatu par saviem pienākumiem un tiesībām.</w:t>
      </w:r>
    </w:p>
    <w:p w:rsidRPr="00C35C33" w:rsidR="00021474" w:rsidP="00021474" w:rsidRDefault="007A14B6" w14:paraId="47E12D09" w14:textId="61D3CBCB">
      <w:pPr>
        <w:ind w:right="12" w:firstLine="567"/>
        <w:rPr>
          <w:sz w:val="23"/>
          <w:szCs w:val="23"/>
        </w:rPr>
      </w:pPr>
      <w:r w:rsidRPr="00C35C33">
        <w:rPr>
          <w:sz w:val="23"/>
          <w:szCs w:val="23"/>
        </w:rPr>
        <w:t>5</w:t>
      </w:r>
      <w:r w:rsidRPr="00C35C33" w:rsidR="00021474">
        <w:rPr>
          <w:sz w:val="23"/>
          <w:szCs w:val="23"/>
        </w:rPr>
        <w:t xml:space="preserve">. Vēršam uzmanību, ka atbilstoši direktīvas Nr. 2018/1972 4. panta 2. punkta "b" apakšpunktam minētās direktīvas mērķis ir veicināt konkurenci elektronisko sakaru tīklu un </w:t>
      </w:r>
      <w:r w:rsidRPr="00C35C33" w:rsidR="00021474">
        <w:rPr>
          <w:sz w:val="23"/>
          <w:szCs w:val="23"/>
          <w:u w:val="single"/>
        </w:rPr>
        <w:t>saistīto iekārtu nodrošināšanā</w:t>
      </w:r>
      <w:r w:rsidRPr="00C35C33" w:rsidR="00021474">
        <w:rPr>
          <w:sz w:val="23"/>
          <w:szCs w:val="23"/>
        </w:rPr>
        <w:t xml:space="preserve">, ieskaitot lietderīgu infrastruktūrā balstītu konkurenci, un elektronisko sakaru pakalpojumu un </w:t>
      </w:r>
      <w:r w:rsidRPr="00C35C33" w:rsidR="00021474">
        <w:rPr>
          <w:sz w:val="23"/>
          <w:szCs w:val="23"/>
          <w:u w:val="single"/>
        </w:rPr>
        <w:t>saistīto iekārtu nodrošināšanā</w:t>
      </w:r>
      <w:r w:rsidRPr="00C35C33" w:rsidR="00021474">
        <w:rPr>
          <w:sz w:val="23"/>
          <w:szCs w:val="23"/>
        </w:rPr>
        <w:t>. Iepretim minētajam likumprojektā pirmšķietam</w:t>
      </w:r>
      <w:r w:rsidRPr="00C35C33" w:rsidR="00020632">
        <w:rPr>
          <w:sz w:val="23"/>
          <w:szCs w:val="23"/>
        </w:rPr>
        <w:t>i nav ielasāmi attiecīgi mērķi</w:t>
      </w:r>
      <w:r w:rsidRPr="00C35C33" w:rsidR="00021474">
        <w:rPr>
          <w:sz w:val="23"/>
          <w:szCs w:val="23"/>
        </w:rPr>
        <w:t>, proti, veicināt konkurenci saistīto iekārtu nodrošināšanā. Ievērojot minēto, lūdzam atbilstoši precizēt likumprojekt</w:t>
      </w:r>
      <w:r w:rsidRPr="00C35C33" w:rsidR="00BF466F">
        <w:rPr>
          <w:sz w:val="23"/>
          <w:szCs w:val="23"/>
        </w:rPr>
        <w:t>a 2. panta 2. punktu</w:t>
      </w:r>
      <w:r w:rsidRPr="00C35C33" w:rsidR="00021474">
        <w:rPr>
          <w:sz w:val="23"/>
          <w:szCs w:val="23"/>
        </w:rPr>
        <w:t xml:space="preserve"> vai alternatīvi lūdzam sniegt pamatotu skaidrojumu, kādēļ mērķis likumprojektā ir konstruēts šaurāk.</w:t>
      </w:r>
    </w:p>
    <w:p w:rsidRPr="00C35C33" w:rsidR="00021474" w:rsidP="00021474" w:rsidRDefault="007A14B6" w14:paraId="53582A09" w14:textId="0922CA92">
      <w:pPr>
        <w:ind w:right="12" w:firstLine="567"/>
        <w:rPr>
          <w:sz w:val="23"/>
          <w:szCs w:val="23"/>
        </w:rPr>
      </w:pPr>
      <w:r w:rsidRPr="00C35C33">
        <w:rPr>
          <w:sz w:val="23"/>
          <w:szCs w:val="23"/>
        </w:rPr>
        <w:t>6</w:t>
      </w:r>
      <w:r w:rsidRPr="00C35C33" w:rsidR="00021474">
        <w:rPr>
          <w:sz w:val="23"/>
          <w:szCs w:val="23"/>
        </w:rPr>
        <w:t>. Lai nodrošinātu likumprojekta korektu un skaidru struktūru, kā arī atvieglotu tā piemērošanu praksē lūdzam:</w:t>
      </w:r>
    </w:p>
    <w:p w:rsidRPr="00C35C33" w:rsidR="00021474" w:rsidP="00021474" w:rsidRDefault="00021474" w14:paraId="78518584" w14:textId="48E03B78">
      <w:pPr>
        <w:ind w:right="12" w:firstLine="567"/>
        <w:rPr>
          <w:sz w:val="23"/>
          <w:szCs w:val="23"/>
        </w:rPr>
      </w:pPr>
      <w:r w:rsidRPr="00C35C33">
        <w:rPr>
          <w:sz w:val="23"/>
          <w:szCs w:val="23"/>
        </w:rPr>
        <w:t>pirmkārt, izvērtēt un apvienot vienā nodaļā šobrīd likumprojektā izveidoto II nodaļu "Valsts pārvalde elektronisko sakaru nozarē" un XVI nodaļu "Kompetento iestāžu tiesības un pienākumi" nodaļu, jo abu minēto nodaļu gadījumos tiek regulēta valsts pārvaldes iestāžu (arī iestāžu Administratīvā procesa likuma izpratnē) kompetence, turklāt likumprojektā vienlaicīgi lietots arī termins – kompetentā institūcija, kuru iespējams sajaukt ar likumprojekt</w:t>
      </w:r>
      <w:r w:rsidRPr="00C35C33" w:rsidR="00150BDE">
        <w:rPr>
          <w:sz w:val="23"/>
          <w:szCs w:val="23"/>
        </w:rPr>
        <w:t>a XVI nodaļā minētajām iestādēm;</w:t>
      </w:r>
    </w:p>
    <w:p w:rsidRPr="00C35C33" w:rsidR="00021474" w:rsidP="00021474" w:rsidRDefault="00021474" w14:paraId="6A7C0885" w14:textId="16C1F864">
      <w:pPr>
        <w:ind w:right="12" w:firstLine="567"/>
        <w:rPr>
          <w:sz w:val="23"/>
          <w:szCs w:val="23"/>
        </w:rPr>
      </w:pPr>
      <w:r w:rsidRPr="00C35C33">
        <w:rPr>
          <w:sz w:val="23"/>
          <w:szCs w:val="23"/>
        </w:rPr>
        <w:t>otrkārt, precizēt likumprojekta 4. panta ceturto daļu, ietverot tajā vienīgi Satiksmes ministrijas konkrētas funkcijas, bet pārējos šajā vienībā ietvertos jautājumus regulēt citviet likumprojektā</w:t>
      </w:r>
      <w:r w:rsidRPr="00C35C33" w:rsidR="007A14B6">
        <w:rPr>
          <w:sz w:val="23"/>
          <w:szCs w:val="23"/>
        </w:rPr>
        <w:t>;</w:t>
      </w:r>
    </w:p>
    <w:p w:rsidRPr="00C35C33" w:rsidR="00021474" w:rsidP="00021474" w:rsidRDefault="00021474" w14:paraId="335FC1FD" w14:textId="4D8D35D8">
      <w:pPr>
        <w:ind w:right="12" w:firstLine="567"/>
        <w:rPr>
          <w:sz w:val="23"/>
          <w:szCs w:val="23"/>
        </w:rPr>
      </w:pPr>
      <w:r w:rsidRPr="00C35C33">
        <w:rPr>
          <w:sz w:val="23"/>
          <w:szCs w:val="23"/>
        </w:rPr>
        <w:t>treškārt, apvienot likumprojekta 6. un 7. pantu,</w:t>
      </w:r>
      <w:r w:rsidRPr="00C35C33" w:rsidR="00EC5FF7">
        <w:rPr>
          <w:sz w:val="23"/>
          <w:szCs w:val="23"/>
        </w:rPr>
        <w:t xml:space="preserve"> kā arī 7. un 8. pantu,</w:t>
      </w:r>
      <w:r w:rsidRPr="00C35C33">
        <w:rPr>
          <w:sz w:val="23"/>
          <w:szCs w:val="23"/>
        </w:rPr>
        <w:t xml:space="preserve"> nosakot </w:t>
      </w:r>
      <w:r w:rsidRPr="00C35C33" w:rsidR="00020632">
        <w:rPr>
          <w:sz w:val="23"/>
          <w:szCs w:val="23"/>
        </w:rPr>
        <w:t xml:space="preserve">Sabiedrības </w:t>
      </w:r>
      <w:r w:rsidRPr="00C35C33" w:rsidR="00EC5FF7">
        <w:rPr>
          <w:sz w:val="23"/>
          <w:szCs w:val="23"/>
        </w:rPr>
        <w:t xml:space="preserve">un Regulatora </w:t>
      </w:r>
      <w:r w:rsidRPr="00C35C33">
        <w:rPr>
          <w:sz w:val="23"/>
          <w:szCs w:val="23"/>
        </w:rPr>
        <w:t>kompetenci, neizdalot atsevišķi tiesības no kompetences, jo attiecīgas iestāžu tiesības atbilstoši nav patstāvīgas un nav skatāmas atrauti no iestāžu kompetences (p</w:t>
      </w:r>
      <w:r w:rsidRPr="00C35C33" w:rsidR="00E90F1C">
        <w:rPr>
          <w:sz w:val="23"/>
          <w:szCs w:val="23"/>
        </w:rPr>
        <w:t>ilnvarām);</w:t>
      </w:r>
    </w:p>
    <w:p w:rsidRPr="00C35C33" w:rsidR="00E90F1C" w:rsidP="00E90F1C" w:rsidRDefault="00E90F1C" w14:paraId="4119C54B" w14:textId="556EAF7A">
      <w:pPr>
        <w:ind w:right="12" w:firstLine="567"/>
        <w:rPr>
          <w:sz w:val="23"/>
          <w:szCs w:val="23"/>
        </w:rPr>
      </w:pPr>
      <w:r w:rsidRPr="00C35C33">
        <w:rPr>
          <w:sz w:val="23"/>
          <w:szCs w:val="23"/>
        </w:rPr>
        <w:t xml:space="preserve">ceturtkārt, precizēt likumprojekta V nodaļu, ņemot vērā, ka minētā nodaļa sastāv no viena panta. Vēršam uzmanību, ka atbilstoši noteikumu Nr. 108 17. punktam nodaļās, ja nepieciešams, apvieno likumprojekta </w:t>
      </w:r>
      <w:r w:rsidRPr="00C35C33">
        <w:rPr>
          <w:sz w:val="23"/>
          <w:szCs w:val="23"/>
          <w:u w:val="single"/>
        </w:rPr>
        <w:t>pantus</w:t>
      </w:r>
      <w:r w:rsidRPr="00C35C33">
        <w:rPr>
          <w:sz w:val="23"/>
          <w:szCs w:val="23"/>
        </w:rPr>
        <w:t>, kas attiecas uz vienu regulējamo jautājumu.</w:t>
      </w:r>
    </w:p>
    <w:p w:rsidRPr="00C35C33" w:rsidR="00BF466F" w:rsidP="00BF466F" w:rsidRDefault="007A14B6" w14:paraId="6EF94E1F" w14:textId="2C7AE5C8">
      <w:pPr>
        <w:ind w:right="12" w:firstLine="567"/>
        <w:rPr>
          <w:sz w:val="23"/>
          <w:szCs w:val="23"/>
        </w:rPr>
      </w:pPr>
      <w:r w:rsidRPr="00C35C33">
        <w:rPr>
          <w:sz w:val="23"/>
          <w:szCs w:val="23"/>
        </w:rPr>
        <w:t>7</w:t>
      </w:r>
      <w:r w:rsidRPr="00C35C33" w:rsidR="00BF466F">
        <w:rPr>
          <w:sz w:val="23"/>
          <w:szCs w:val="23"/>
        </w:rPr>
        <w:t>. Vēršam uzmanību, ka likumprojekta anotācijā nepieciešams sniegt pamatotu skaidrojumu, no kuriem tiesību subjektiem saskaņā ar likumprojekta 4., 7. un 9. pantu informāciju var pieprasīt Satiksmes ministrija (likumprojekts paredz, ka Satiksmes ministrija var pieprasīt un saņemt informāciju no elektronisko sakaru komersanta, valsts pārvaldes iestādes vai pašvaldības institūcijas), Sabiedrība (no elektronisko sakaru komersanta, valsts pārvaldes iestādes vai citām personām) un Regulators (no elektronisko sakaru komersantiem, personām, kas darbojas elektronisko sakaru nozarē vai saistītā nozarē un no valsts un pašvaldību iestādēm, kā arī amatpersonām), skaidri atrunājot šos subjektus un sasaistot attiecīgos informācijas sniedzēju veidus ar nepieciešamās informācijas saņemšanas mērķi. Norādām, ka šobrīd nav skaidrs, vai pašvaldības institūcijas aptver arī pašvaldības kapitālsabiedrības, tāpat no kādām konkrēti citām personām Sabiedrība var saņemt informāciju u.tml.</w:t>
      </w:r>
    </w:p>
    <w:p w:rsidRPr="00C35C33" w:rsidR="00150BDE" w:rsidP="00150BDE" w:rsidRDefault="00BF466F" w14:paraId="51309616" w14:textId="01CE0140">
      <w:pPr>
        <w:ind w:right="12" w:firstLine="567"/>
        <w:rPr>
          <w:sz w:val="23"/>
          <w:szCs w:val="23"/>
        </w:rPr>
      </w:pPr>
      <w:r w:rsidRPr="00C35C33">
        <w:rPr>
          <w:sz w:val="23"/>
          <w:szCs w:val="23"/>
        </w:rPr>
        <w:t xml:space="preserve">Norādām, ka atbilstoši juridiskās tehnikas prasībām tiesību normai jābūt skaidrai, lai tās lietotājs un piemērotājs gūtu nepārprotamu priekšstatu par </w:t>
      </w:r>
      <w:r w:rsidRPr="00C35C33" w:rsidR="00150BDE">
        <w:rPr>
          <w:sz w:val="23"/>
          <w:szCs w:val="23"/>
        </w:rPr>
        <w:t>saviem pienākumiem un tiesībām.</w:t>
      </w:r>
    </w:p>
    <w:p w:rsidRPr="00C35C33" w:rsidR="00AB56E8" w:rsidP="00150BDE" w:rsidRDefault="00150BDE" w14:paraId="2D60FB66" w14:textId="06229A9A">
      <w:pPr>
        <w:ind w:right="12" w:firstLine="567"/>
        <w:rPr>
          <w:sz w:val="23"/>
          <w:szCs w:val="23"/>
        </w:rPr>
      </w:pPr>
      <w:r w:rsidRPr="00C35C33">
        <w:rPr>
          <w:sz w:val="23"/>
          <w:szCs w:val="23"/>
        </w:rPr>
        <w:lastRenderedPageBreak/>
        <w:t>Papildus lūdzam</w:t>
      </w:r>
      <w:r w:rsidRPr="00C35C33" w:rsidR="00BF466F">
        <w:rPr>
          <w:sz w:val="23"/>
          <w:szCs w:val="23"/>
        </w:rPr>
        <w:t xml:space="preserve"> likumprojekta 9. panta 6. punktā un 9. panta 7. punktā skaidrot, kāda ir Regulatora kompetence – kāda veida datiem radiofrekvenču spektra un numerācijas datubāzēs un platjoslas pieejamības ģeogrāfiskās informācijas sistēmā ir nepieciešama piekļuve un kādu uzdevumu veikšanai. Uzsveram, ka nav atbalstāma </w:t>
      </w:r>
      <w:proofErr w:type="spellStart"/>
      <w:r w:rsidRPr="00C35C33" w:rsidR="00BF466F">
        <w:rPr>
          <w:sz w:val="23"/>
          <w:szCs w:val="23"/>
        </w:rPr>
        <w:t>bezierobežojuma</w:t>
      </w:r>
      <w:proofErr w:type="spellEnd"/>
      <w:r w:rsidRPr="00C35C33" w:rsidR="00BF466F">
        <w:rPr>
          <w:sz w:val="23"/>
          <w:szCs w:val="23"/>
        </w:rPr>
        <w:t xml:space="preserve"> piekļuve visiem attiecīgo datubāžu datiem. Norādām, ka Valsts zemes dienests šobrīd sniedz </w:t>
      </w:r>
      <w:r w:rsidRPr="00C35C33" w:rsidR="00020632">
        <w:rPr>
          <w:sz w:val="23"/>
          <w:szCs w:val="23"/>
        </w:rPr>
        <w:t>S</w:t>
      </w:r>
      <w:r w:rsidRPr="00C35C33">
        <w:rPr>
          <w:sz w:val="23"/>
          <w:szCs w:val="23"/>
        </w:rPr>
        <w:t>abiedrībai</w:t>
      </w:r>
      <w:r w:rsidRPr="00C35C33" w:rsidR="00BF466F">
        <w:rPr>
          <w:sz w:val="23"/>
          <w:szCs w:val="23"/>
        </w:rPr>
        <w:t xml:space="preserve"> adrešu datus un kadastra datus (kadastra karti) radiofrekvenču spektra un numerācijas datubāzēm un noslēgtais līgums neparedz datu nodošanu trešajām pusēm. Kā arī norādām, ka atbilstoši valsts pārvaldes praksei normatīvajos aktos tiek noteikts datu apjoms, jo tas ļauj izvērtēt, vai noteikto funkciju izpildei ir nepieciešami citu institūciju dati. Valsts zemes dienests šobrīd uz platjoslas pieejamības ģeogrāfiskās informācijas sistēmas datubāzi no Valsts zemes dienesta uzturētajām informācijas sistēmām datus nenodod.</w:t>
      </w:r>
    </w:p>
    <w:p w:rsidRPr="00C35C33" w:rsidR="00D176D0" w:rsidP="00D176D0" w:rsidRDefault="007A14B6" w14:paraId="2DC0F05B" w14:textId="50E67D9C">
      <w:pPr>
        <w:ind w:right="12" w:firstLine="567"/>
        <w:rPr>
          <w:sz w:val="23"/>
          <w:szCs w:val="23"/>
        </w:rPr>
      </w:pPr>
      <w:r w:rsidRPr="00C35C33">
        <w:rPr>
          <w:sz w:val="23"/>
          <w:szCs w:val="23"/>
        </w:rPr>
        <w:t>8</w:t>
      </w:r>
      <w:r w:rsidRPr="00C35C33" w:rsidR="00AB56E8">
        <w:rPr>
          <w:sz w:val="23"/>
          <w:szCs w:val="23"/>
        </w:rPr>
        <w:t>. </w:t>
      </w:r>
      <w:r w:rsidRPr="00C35C33" w:rsidR="00D176D0">
        <w:rPr>
          <w:sz w:val="23"/>
          <w:szCs w:val="23"/>
        </w:rPr>
        <w:t xml:space="preserve">Likumprojekta 4. panta trešā daļa noteic, ka Satiksmes ministrija </w:t>
      </w:r>
      <w:r w:rsidRPr="00C35C33">
        <w:rPr>
          <w:sz w:val="23"/>
          <w:szCs w:val="23"/>
        </w:rPr>
        <w:t>likum</w:t>
      </w:r>
      <w:r w:rsidRPr="00C35C33" w:rsidR="00D176D0">
        <w:rPr>
          <w:sz w:val="23"/>
          <w:szCs w:val="23"/>
        </w:rPr>
        <w:t>projekta 4. panta otrajā daļā minētās funkcijas var deleģēt normatīvajos aktos noteiktajā kārtībā. Saistībā ar minēto vēršam uzmanību, ka Valsts pārvaldes iekārtas likuma V nodaļa paredz kārtību, kādā var tikt deleģēti valsts pārvaldes uzdevumi (nevis funkcijas, uz ko norādīts likumprojektā), līdz ar to likumprojekta 4. panta trešā daļa ir deklaratīva. Ņemot vērā minēto, lūdzam izslēgt likumprojekta 4. panta trešo daļu. Norādām, ka Noteikumu Nr. 108 3.1. apakšpunkts paredz, ka normatīvā akta projektā neietver deklaratīvas normas.</w:t>
      </w:r>
    </w:p>
    <w:p w:rsidRPr="00C35C33" w:rsidR="00D176D0" w:rsidP="00D176D0" w:rsidRDefault="00D176D0" w14:paraId="3C9D5C56" w14:textId="417BCA24">
      <w:pPr>
        <w:ind w:right="12" w:firstLine="567"/>
        <w:rPr>
          <w:sz w:val="23"/>
          <w:szCs w:val="23"/>
        </w:rPr>
      </w:pPr>
      <w:r w:rsidRPr="00C35C33">
        <w:rPr>
          <w:sz w:val="23"/>
          <w:szCs w:val="23"/>
        </w:rPr>
        <w:t>Tāpat līdzīgi lūdzam izslēgt no likumprojekta 11. panta sestās daļas norādi par sadarbības mērķi konstatēt veicamos vispiemērotākos un visefektīvākos pasākumus, jo minētā norāde ir deklaratīva.</w:t>
      </w:r>
    </w:p>
    <w:p w:rsidRPr="00C35C33" w:rsidR="0031486F" w:rsidP="0031486F" w:rsidRDefault="007A14B6" w14:paraId="4E149978" w14:textId="5076AA69">
      <w:pPr>
        <w:ind w:right="12" w:firstLine="567"/>
        <w:rPr>
          <w:sz w:val="23"/>
          <w:szCs w:val="23"/>
        </w:rPr>
      </w:pPr>
      <w:r w:rsidRPr="00C35C33">
        <w:rPr>
          <w:sz w:val="23"/>
          <w:szCs w:val="23"/>
        </w:rPr>
        <w:t>9</w:t>
      </w:r>
      <w:r w:rsidRPr="00C35C33" w:rsidR="00D176D0">
        <w:rPr>
          <w:sz w:val="23"/>
          <w:szCs w:val="23"/>
        </w:rPr>
        <w:t>. </w:t>
      </w:r>
      <w:r w:rsidRPr="00C35C33" w:rsidR="0031486F">
        <w:rPr>
          <w:sz w:val="23"/>
          <w:szCs w:val="23"/>
        </w:rPr>
        <w:t>Pamatojoties uz Valsts sekretāru sanāksmes 2020. gada 9. janvāra sēdē Tieslietu ministrijai doto uzdevumu (prot. Nr. 2 14. § 2. punkts</w:t>
      </w:r>
      <w:r w:rsidRPr="00C35C33" w:rsidR="0031486F">
        <w:rPr>
          <w:sz w:val="23"/>
          <w:szCs w:val="23"/>
          <w:vertAlign w:val="superscript"/>
        </w:rPr>
        <w:footnoteReference w:id="1"/>
      </w:r>
      <w:r w:rsidRPr="00C35C33" w:rsidR="0031486F">
        <w:rPr>
          <w:sz w:val="23"/>
          <w:szCs w:val="23"/>
        </w:rPr>
        <w:t>), lūdzam izvērtēt likumprojekta cita starpā 4. panta ceturtajā daļā, 6. panta piektajā daļā, 17. panta sestās daļas 1. punktā, 36. panta otrajā daļā un citās likumprojekta normās ietvertā pilnvarojuma atbilstību tiesību akta saturam, kuru paredzēts izdot uz šā pilnvarojuma pamata. Vēršam uzmanību, ka saskaņā ar Ministru kabineta iekārtas likuma 31. panta pirmās daļas 1. punktu, pilnvarojot Ministru kabinetu izdot noteikumus, pilnvarojumā jānorāda tā satura galvenie virzieni. Pilnvarojuma saturam ir jābūt tik skaidram, lai atklātu pilnvarojuma būtību un jēgu.</w:t>
      </w:r>
      <w:r w:rsidRPr="00C35C33" w:rsidR="0031486F">
        <w:rPr>
          <w:sz w:val="23"/>
          <w:szCs w:val="23"/>
          <w:vertAlign w:val="superscript"/>
        </w:rPr>
        <w:footnoteReference w:id="2"/>
      </w:r>
      <w:r w:rsidRPr="00C35C33" w:rsidR="0031486F">
        <w:rPr>
          <w:sz w:val="23"/>
          <w:szCs w:val="23"/>
        </w:rPr>
        <w:t xml:space="preserve"> Nav pieļaujama personas pamattiesību ierobežošana, atsaucoties uz neskaidru vai pārprotamu likumdevēja pilnvarojumu.</w:t>
      </w:r>
      <w:r w:rsidRPr="00C35C33" w:rsidR="0031486F">
        <w:rPr>
          <w:sz w:val="23"/>
          <w:szCs w:val="23"/>
          <w:vertAlign w:val="superscript"/>
        </w:rPr>
        <w:footnoteReference w:id="3"/>
      </w:r>
      <w:r w:rsidRPr="00C35C33" w:rsidR="0031486F">
        <w:rPr>
          <w:sz w:val="23"/>
          <w:szCs w:val="23"/>
        </w:rPr>
        <w:t xml:space="preserve"> Turklāt norādām, ka attiecīgās prasības ir</w:t>
      </w:r>
      <w:r w:rsidRPr="00C35C33" w:rsidR="00150BDE">
        <w:rPr>
          <w:sz w:val="23"/>
          <w:szCs w:val="23"/>
        </w:rPr>
        <w:t xml:space="preserve"> vienlīdz</w:t>
      </w:r>
      <w:r w:rsidRPr="00C35C33" w:rsidR="0031486F">
        <w:rPr>
          <w:sz w:val="23"/>
          <w:szCs w:val="23"/>
        </w:rPr>
        <w:t xml:space="preserve"> attiecināmas arī uz Regulatora izdotiem noteikumiem, kuri atbilstoši Oficiālo publikāciju un tiesiskās informācijas likuma 9. panta otrajai daļai juridiskā spēka hierarhijā pielīdzināmi Ministru kabineta noteikumiem, ja likums nenosaka citādi (sk. arī noteikumu Nr. 108 49. un 50. punktu).</w:t>
      </w:r>
    </w:p>
    <w:p w:rsidRPr="00C35C33" w:rsidR="0031486F" w:rsidP="0031486F" w:rsidRDefault="0031486F" w14:paraId="075062DE" w14:textId="11DDC788">
      <w:pPr>
        <w:ind w:right="12" w:firstLine="567"/>
        <w:rPr>
          <w:sz w:val="23"/>
          <w:szCs w:val="23"/>
        </w:rPr>
      </w:pPr>
      <w:r w:rsidRPr="00C35C33">
        <w:rPr>
          <w:sz w:val="23"/>
          <w:szCs w:val="23"/>
        </w:rPr>
        <w:t xml:space="preserve">Tai skaitā, bet ne tikai, vēršam uzmanību, ka likumprojekta 4. panta ceturtajā daļā minētais pilnvarojums paredz noteikt </w:t>
      </w:r>
      <w:r w:rsidRPr="00C35C33" w:rsidR="00FC24F7">
        <w:rPr>
          <w:sz w:val="23"/>
          <w:szCs w:val="23"/>
        </w:rPr>
        <w:t>"</w:t>
      </w:r>
      <w:r w:rsidRPr="00C35C33">
        <w:rPr>
          <w:sz w:val="23"/>
          <w:szCs w:val="23"/>
        </w:rPr>
        <w:t xml:space="preserve">augstākā līmeņa domēna </w:t>
      </w:r>
      <w:r w:rsidRPr="00C35C33" w:rsidR="00FC24F7">
        <w:rPr>
          <w:sz w:val="23"/>
          <w:szCs w:val="23"/>
        </w:rPr>
        <w:t>"</w:t>
      </w:r>
      <w:r w:rsidRPr="00C35C33">
        <w:rPr>
          <w:sz w:val="23"/>
          <w:szCs w:val="23"/>
        </w:rPr>
        <w:t>.lv</w:t>
      </w:r>
      <w:r w:rsidRPr="00C35C33" w:rsidR="00FC24F7">
        <w:rPr>
          <w:sz w:val="23"/>
          <w:szCs w:val="23"/>
        </w:rPr>
        <w:t>"</w:t>
      </w:r>
      <w:r w:rsidRPr="00C35C33">
        <w:rPr>
          <w:sz w:val="23"/>
          <w:szCs w:val="23"/>
        </w:rPr>
        <w:t xml:space="preserve"> reģistra un elektroniskās numurēšanas sistēmas uzturētājam izvirzāmās prasības, kā arī tā </w:t>
      </w:r>
      <w:r w:rsidRPr="00C35C33">
        <w:rPr>
          <w:sz w:val="23"/>
          <w:szCs w:val="23"/>
          <w:u w:val="single"/>
        </w:rPr>
        <w:t>atzīšanas kārtību</w:t>
      </w:r>
      <w:r w:rsidRPr="00C35C33">
        <w:rPr>
          <w:sz w:val="23"/>
          <w:szCs w:val="23"/>
        </w:rPr>
        <w:t>”.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Pr="00C35C33">
        <w:rPr>
          <w:sz w:val="23"/>
          <w:szCs w:val="23"/>
          <w:vertAlign w:val="superscript"/>
        </w:rPr>
        <w:footnoteReference w:id="4"/>
      </w:r>
      <w:r w:rsidRPr="00C35C33">
        <w:rPr>
          <w:sz w:val="23"/>
          <w:szCs w:val="23"/>
        </w:rPr>
        <w:t xml:space="preserve"> Ja tiesību normā jēdziens "kārtība" nav izmantots, tad pilnvarojums ir atšķirīgs un aptver ne tikai tiesības regulēt darbību procesuālo aspektu.</w:t>
      </w:r>
      <w:r w:rsidRPr="00C35C33">
        <w:rPr>
          <w:sz w:val="23"/>
          <w:szCs w:val="23"/>
          <w:vertAlign w:val="superscript"/>
        </w:rPr>
        <w:footnoteReference w:id="5"/>
      </w:r>
      <w:r w:rsidRPr="00C35C33">
        <w:rPr>
          <w:sz w:val="23"/>
          <w:szCs w:val="23"/>
        </w:rPr>
        <w:t xml:space="preserve">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RPr="00C35C33" w:rsidR="0031486F" w:rsidP="0031486F" w:rsidRDefault="0031486F" w14:paraId="31EDA30F" w14:textId="77777777">
      <w:pPr>
        <w:ind w:right="12" w:firstLine="567"/>
        <w:rPr>
          <w:sz w:val="23"/>
          <w:szCs w:val="23"/>
        </w:rPr>
      </w:pPr>
      <w:r w:rsidRPr="00C35C33">
        <w:rPr>
          <w:sz w:val="23"/>
          <w:szCs w:val="23"/>
        </w:rPr>
        <w:t>Tāpat līdzīgi, piemēram, neskaidrs varētu būt likumprojekta 49. panta pirmajā daļā ietvertais pilnvarojums attiecībā uz nacionālā radiofrekvenču plānā ietveramo informāciju, jo nav izsmeļoši un skaidri norādīti visi radiofrekvenču spektra joslas izmantošanas vispārīgie nosacījumi, kuri ietverami minētajā plānā.</w:t>
      </w:r>
    </w:p>
    <w:p w:rsidRPr="00C35C33" w:rsidR="0031486F" w:rsidP="0031486F" w:rsidRDefault="0031486F" w14:paraId="04954A13" w14:textId="77777777">
      <w:pPr>
        <w:ind w:right="12" w:firstLine="567"/>
        <w:rPr>
          <w:sz w:val="23"/>
          <w:szCs w:val="23"/>
          <w:lang w:val="fr-FR"/>
        </w:rPr>
      </w:pPr>
      <w:r w:rsidRPr="00C35C33">
        <w:rPr>
          <w:sz w:val="23"/>
          <w:szCs w:val="23"/>
        </w:rPr>
        <w:lastRenderedPageBreak/>
        <w:t xml:space="preserve">Vēršam uzmanību, ka Latvijas Republikas Satversmes tiesas 2005. gada 21. novembra spriedumā (lietā Nr. 2005-03-0306) teikts, ka "nosacījums, ka likumā jābūt tieši ietvertam pilnvarojumam izdot noteikumus un norādītiem Ministru kabineta noteikumu galvenajiem virzieniem, izriet no prasības, lai likumdevējs pats izšķirtu tikai svarīgākos sabiedrības dzīves jautājumus. Ņemot vērā to, ka pilnībā visus jautājumus likumdošanas ceļā regulēt nav mērķtiecīgi, likumdevējam šie jautājumi ir vismaz jāapsver. Par šādu apsvērumu izdarīšanu liecina pilnvarojums tādu vai citādu jautājumu detalizētāk noregulēt Ministru kabineta noteikumos. Likumdevējam ir skaidri jānorāda, kādus jautājumus un kādā veidā Ministru kabinets ir tiesīgs noregulēt. </w:t>
      </w:r>
      <w:r w:rsidRPr="00C35C33">
        <w:rPr>
          <w:sz w:val="23"/>
          <w:szCs w:val="23"/>
          <w:lang w:val="fr-FR"/>
        </w:rPr>
        <w:t>Referējot par Ministru kabineta iekārtas likuma 14. </w:t>
      </w:r>
      <w:proofErr w:type="gramStart"/>
      <w:r w:rsidRPr="00C35C33">
        <w:rPr>
          <w:sz w:val="23"/>
          <w:szCs w:val="23"/>
          <w:lang w:val="fr-FR"/>
        </w:rPr>
        <w:t>panta</w:t>
      </w:r>
      <w:proofErr w:type="gramEnd"/>
      <w:r w:rsidRPr="00C35C33">
        <w:rPr>
          <w:sz w:val="23"/>
          <w:szCs w:val="23"/>
          <w:lang w:val="fr-FR"/>
        </w:rPr>
        <w:t xml:space="preserve"> pirmās daļas 2. </w:t>
      </w:r>
      <w:proofErr w:type="gramStart"/>
      <w:r w:rsidRPr="00C35C33">
        <w:rPr>
          <w:sz w:val="23"/>
          <w:szCs w:val="23"/>
          <w:lang w:val="fr-FR"/>
        </w:rPr>
        <w:t>punkta</w:t>
      </w:r>
      <w:proofErr w:type="gramEnd"/>
      <w:r w:rsidRPr="00C35C33">
        <w:rPr>
          <w:sz w:val="23"/>
          <w:szCs w:val="23"/>
          <w:lang w:val="fr-FR"/>
        </w:rPr>
        <w:t xml:space="preserve"> saturu, 5. Saeimas deputāts Egils Levits pamatoti norādīja, ka tiesības noregulēt kādu jautājumu ar normatīvu aktu var tikt deleģētas Ministru kabinetam, taču tas var notikt tikai ar Saeimas ziņu (ir nepieciešams Saeimas izdotā likuma pilnvarojums) un Saeimas noteiktajā apmērā (sk. </w:t>
      </w:r>
      <w:r w:rsidRPr="00C35C33">
        <w:rPr>
          <w:i/>
          <w:sz w:val="23"/>
          <w:szCs w:val="23"/>
          <w:lang w:val="fr-FR"/>
        </w:rPr>
        <w:t>Latvijas Republikas 5. Saeimas 1993. </w:t>
      </w:r>
      <w:proofErr w:type="gramStart"/>
      <w:r w:rsidRPr="00C35C33">
        <w:rPr>
          <w:i/>
          <w:sz w:val="23"/>
          <w:szCs w:val="23"/>
          <w:lang w:val="fr-FR"/>
        </w:rPr>
        <w:t>gada</w:t>
      </w:r>
      <w:proofErr w:type="gramEnd"/>
      <w:r w:rsidRPr="00C35C33">
        <w:rPr>
          <w:i/>
          <w:sz w:val="23"/>
          <w:szCs w:val="23"/>
          <w:lang w:val="fr-FR"/>
        </w:rPr>
        <w:t xml:space="preserve"> 14. </w:t>
      </w:r>
      <w:proofErr w:type="gramStart"/>
      <w:r w:rsidRPr="00C35C33">
        <w:rPr>
          <w:i/>
          <w:sz w:val="23"/>
          <w:szCs w:val="23"/>
          <w:lang w:val="fr-FR"/>
        </w:rPr>
        <w:t>jūlija</w:t>
      </w:r>
      <w:proofErr w:type="gramEnd"/>
      <w:r w:rsidRPr="00C35C33">
        <w:rPr>
          <w:i/>
          <w:sz w:val="23"/>
          <w:szCs w:val="23"/>
          <w:lang w:val="fr-FR"/>
        </w:rPr>
        <w:t xml:space="preserve"> sēdes stenogrammu // Latvijas Vēstnesis, 1993. </w:t>
      </w:r>
      <w:proofErr w:type="gramStart"/>
      <w:r w:rsidRPr="00C35C33">
        <w:rPr>
          <w:i/>
          <w:sz w:val="23"/>
          <w:szCs w:val="23"/>
          <w:lang w:val="fr-FR"/>
        </w:rPr>
        <w:t>gada</w:t>
      </w:r>
      <w:proofErr w:type="gramEnd"/>
      <w:r w:rsidRPr="00C35C33">
        <w:rPr>
          <w:i/>
          <w:sz w:val="23"/>
          <w:szCs w:val="23"/>
          <w:lang w:val="fr-FR"/>
        </w:rPr>
        <w:t xml:space="preserve"> 15. </w:t>
      </w:r>
      <w:proofErr w:type="gramStart"/>
      <w:r w:rsidRPr="00C35C33">
        <w:rPr>
          <w:i/>
          <w:sz w:val="23"/>
          <w:szCs w:val="23"/>
          <w:lang w:val="fr-FR"/>
        </w:rPr>
        <w:t>jūlijs</w:t>
      </w:r>
      <w:proofErr w:type="gramEnd"/>
      <w:r w:rsidRPr="00C35C33">
        <w:rPr>
          <w:i/>
          <w:sz w:val="23"/>
          <w:szCs w:val="23"/>
          <w:lang w:val="fr-FR"/>
        </w:rPr>
        <w:t>, Nr. 50, 1. lpp.</w:t>
      </w:r>
      <w:r w:rsidRPr="00C35C33">
        <w:rPr>
          <w:sz w:val="23"/>
          <w:szCs w:val="23"/>
          <w:lang w:val="fr-FR"/>
        </w:rPr>
        <w:t xml:space="preserve">). </w:t>
      </w:r>
    </w:p>
    <w:p w:rsidRPr="00C35C33" w:rsidR="0031486F" w:rsidP="0031486F" w:rsidRDefault="0031486F" w14:paraId="21E5DD6A" w14:textId="73746DA3">
      <w:pPr>
        <w:ind w:right="12" w:firstLine="567"/>
        <w:rPr>
          <w:sz w:val="23"/>
          <w:szCs w:val="23"/>
          <w:lang w:val="fr-FR"/>
        </w:rPr>
      </w:pPr>
      <w:r w:rsidRPr="00C35C33">
        <w:rPr>
          <w:sz w:val="23"/>
          <w:szCs w:val="23"/>
          <w:lang w:val="fr-FR"/>
        </w:rPr>
        <w:t xml:space="preserve">Tiesību normai, ar kuru likumdevējs pilnvaro Ministru kabinetu noregulēt </w:t>
      </w:r>
      <w:r w:rsidRPr="00C35C33" w:rsidR="007A14B6">
        <w:rPr>
          <w:sz w:val="23"/>
          <w:szCs w:val="23"/>
          <w:lang w:val="fr-FR"/>
        </w:rPr>
        <w:t xml:space="preserve">Latvijas Republikas </w:t>
      </w:r>
      <w:r w:rsidRPr="00C35C33">
        <w:rPr>
          <w:sz w:val="23"/>
          <w:szCs w:val="23"/>
          <w:lang w:val="fr-FR"/>
        </w:rPr>
        <w:t>Satversmē noteikto personas pamattiesību īstenošanas kārtību vai ierobežojumus šo tiesību īstenošanai, ir jābūt skaidrai un precīzai. Nav pieļaujama personas pamattiesību ierobežošana, atsaucoties uz neskaidru vai pārprotamu likumdevēja pilnvarojumu. Ja likumdevēja pilnvarojuma apmērs rada šaubas, Ministru kabinetam šis pilnvarojums jāīsteno, iespēju robežās izvairoties no personas pamattiesību ierobežošanas, ja uz ierobežojumu nepieciešamību nav tieši norādīts pilnvarojošajā normā</w:t>
      </w:r>
      <w:r w:rsidRPr="00C35C33">
        <w:rPr>
          <w:sz w:val="23"/>
          <w:szCs w:val="23"/>
        </w:rPr>
        <w:t>"</w:t>
      </w:r>
      <w:r w:rsidRPr="00C35C33">
        <w:rPr>
          <w:sz w:val="23"/>
          <w:szCs w:val="23"/>
          <w:lang w:val="fr-FR"/>
        </w:rPr>
        <w:t>.</w:t>
      </w:r>
    </w:p>
    <w:p w:rsidRPr="00C35C33" w:rsidR="00D176D0" w:rsidP="00D176D0" w:rsidRDefault="007A14B6" w14:paraId="4242B1E8" w14:textId="0D75CAFC">
      <w:pPr>
        <w:ind w:right="12" w:firstLine="567"/>
        <w:rPr>
          <w:sz w:val="23"/>
          <w:szCs w:val="23"/>
        </w:rPr>
      </w:pPr>
      <w:r w:rsidRPr="00C35C33">
        <w:rPr>
          <w:sz w:val="23"/>
          <w:szCs w:val="23"/>
        </w:rPr>
        <w:t>10</w:t>
      </w:r>
      <w:r w:rsidRPr="00C35C33" w:rsidR="00D176D0">
        <w:rPr>
          <w:sz w:val="23"/>
          <w:szCs w:val="23"/>
        </w:rPr>
        <w:t xml:space="preserve">. Likumprojektā vairākos gadījumos (sk. arī 4. panta piekto daļu, 9. panta pirmo daļu) ietverta norāde par tiesībām saņemt arī tādu informāciju, kas ietver komercnoslēpumu. Vēršam uzmanību, ka komersantu tiesību aizsardzību attiecībā uz komercnoslēpumu regulē cita starpā arī Informācijas atklātības likums un Komercnoslēpuma aizsardzības likums. Norādām, ka Komercnoslēpuma aizsardzības likuma 4. pantā noteikts, kas uzskatāms par Komercnoslēpuma likumīgu iegūšanu (tai skaitā, ja tas iegūts publiskajā iepirkumā vai citu valsts pārvaldes funkciju vai uzdevumu īstenošanas ietvaros (4. panta 5. punkts)), 5. pantā regulēti gadījumi, kad komercnoslēpums ir nelikumīgi iegūts, izmantots vai izpausts, savukārt 6. pants paredz komercnoslēpuma turētāja pienākumu, sniedzot informāciju fiziskajai vai juridiskajai personai, tiesai vai valsts pārvaldes iestādei, norādīt, ka informācija ir komercnoslēpums, kā arī informēt par nepieciešamību nodrošināt komercnoslēpuma aizsardzību, kā arī tai skaitā to, ka komercnoslēpums ir ierobežotas pieejamības informācija Informācijas atklātības likuma izpratnē. Norādām, ka no minētajiem normatīvajiem aktiem izrietošās komercnoslēpuma aizsardzības, kā arī citiem normatīviem tiesību aktiem (tai skaitā Administratīvā procesa likuma) neizriet nepieciešamība likumprojektā atsevišķi norādīt to, ka Regulators var prasīt arī informāciju, kas ietver komercnoslēpumu. Attiecīgi lūdzam izvērtēt un </w:t>
      </w:r>
      <w:r w:rsidRPr="00C35C33" w:rsidR="00D31B88">
        <w:rPr>
          <w:sz w:val="23"/>
          <w:szCs w:val="23"/>
        </w:rPr>
        <w:t>izslēgt</w:t>
      </w:r>
      <w:r w:rsidRPr="00C35C33" w:rsidR="00D176D0">
        <w:rPr>
          <w:sz w:val="23"/>
          <w:szCs w:val="23"/>
        </w:rPr>
        <w:t xml:space="preserve"> attiecīgo norādi vai sniegt pamatotu skaidrojumu par šādas norādes iekļaušanas nepieciešamību likumprojekta anotācijā.</w:t>
      </w:r>
    </w:p>
    <w:p w:rsidRPr="00C35C33" w:rsidR="00D176D0" w:rsidP="00D176D0" w:rsidRDefault="00D176D0" w14:paraId="4CCD4223" w14:textId="45CD1AD0">
      <w:pPr>
        <w:ind w:right="12" w:firstLine="567"/>
        <w:rPr>
          <w:sz w:val="23"/>
          <w:szCs w:val="23"/>
        </w:rPr>
      </w:pPr>
      <w:r w:rsidRPr="00C35C33">
        <w:rPr>
          <w:sz w:val="23"/>
          <w:szCs w:val="23"/>
        </w:rPr>
        <w:t>Papildus vēršam uzmanību, ka saskaņā ar Komercnoslēpuma aizsardzības likuma 3. panta ceturto daļu citos normatīvajos aktos var būt paredzēti izņēmumi komercnoslēpuma aizsardzības piemērošanai. Ievērojot minēto, lūdzam likumprojekta anotācijā skaidrot, vai likumproj</w:t>
      </w:r>
      <w:r w:rsidRPr="00C35C33" w:rsidR="008419D3">
        <w:rPr>
          <w:sz w:val="23"/>
          <w:szCs w:val="23"/>
        </w:rPr>
        <w:t>ekta 21. panta ceturtās daļas otrajā</w:t>
      </w:r>
      <w:r w:rsidRPr="00C35C33">
        <w:rPr>
          <w:sz w:val="23"/>
          <w:szCs w:val="23"/>
        </w:rPr>
        <w:t> teikumā paredzētais regulējums, kas paredz Elektronisko sakaru komersantam nenoteikt komercnoslēpuma statusu un nodrošināt publisku pieejamību noteiktai informācijai saprotams kā izņēmums komercnoslēpuma aizsardzības un kāds ir šī izņēmuma pamatojums, un kādā kārtībā un termiņos attiecīgai informācijai nodrošināma publiska pieejamība. Nepieciešamības gadījumā lūdzam precizēt likumprojektu.</w:t>
      </w:r>
    </w:p>
    <w:p w:rsidRPr="00C35C33" w:rsidR="003C0B76" w:rsidP="003C0B76" w:rsidRDefault="008419D3" w14:paraId="71D5EFC6" w14:textId="2D9A8898">
      <w:pPr>
        <w:ind w:right="12" w:firstLine="567"/>
        <w:rPr>
          <w:sz w:val="23"/>
          <w:szCs w:val="23"/>
        </w:rPr>
      </w:pPr>
      <w:r w:rsidRPr="00C35C33">
        <w:rPr>
          <w:sz w:val="23"/>
          <w:szCs w:val="23"/>
        </w:rPr>
        <w:t>11</w:t>
      </w:r>
      <w:r w:rsidRPr="00C35C33" w:rsidR="003C0B76">
        <w:rPr>
          <w:sz w:val="23"/>
          <w:szCs w:val="23"/>
        </w:rPr>
        <w:t>. Vēršam uzmanību, ka saskaņā ar noteikumu Nr. 108 3.2. apakšpunktu normatīvā akta projektā neietver normas, kas dublē augstāka vai tāda paša spēka normatīvā akta tiesību normās ietverto normatīvo regulējumu. Attiecīgi lūdzam izvērtēt un nepieciešamības gadījumā precizēt likumprojektu, nedublējot normatīvo regulējumu, kas izriet no citiem normatīviem aktiem, bet, piemēram, izdarot likumprojektā atsauci uz tiem, tai skaitā lūdzam:</w:t>
      </w:r>
    </w:p>
    <w:p w:rsidRPr="00C35C33" w:rsidR="003C0B76" w:rsidP="003C0B76" w:rsidRDefault="003C0B76" w14:paraId="375C7ADD" w14:textId="77777777">
      <w:pPr>
        <w:ind w:right="12" w:firstLine="567"/>
        <w:rPr>
          <w:sz w:val="23"/>
          <w:szCs w:val="23"/>
        </w:rPr>
      </w:pPr>
      <w:r w:rsidRPr="00C35C33">
        <w:rPr>
          <w:sz w:val="23"/>
          <w:szCs w:val="23"/>
        </w:rPr>
        <w:t xml:space="preserve">pirmkārt, izslēgt vai precizēt likumprojekta 4. panta sestās daļas pirmo teikumu kā Administratīvā procesa likuma 76. panta otro daļu dublējošu. Proti, minētā likumprojekta norma paredz, ka Satiksmes ministrijas izdotos administratīvos aktus elektronisko sakaru jomā var pārsūdzēt tiesā. Tomēr minēto pārsūdzības kārtību paredz arī Administratīvā procesa likuma </w:t>
      </w:r>
      <w:r w:rsidRPr="00C35C33">
        <w:rPr>
          <w:sz w:val="23"/>
          <w:szCs w:val="23"/>
        </w:rPr>
        <w:lastRenderedPageBreak/>
        <w:t>76. panta otrā daļa, kas noteic, ka administratīvo aktu var apstrīdēt padotības kārtībā augstākā iestādē. Likumā vai Ministru kabineta noteikumos var būt noteikta cita iestāde, kurā attiecīgo administratīvo aktu var apstrīdēt. Ja tādas nav vai tā ir Ministru kabinets, administratīvo aktu var apstrīdēt tajā iestādē, kura izdevusi šo aktu, vai uzreiz pārsūdzēt tiesā. Proti, ņemot vērā, ka Satiksmes ministrijai nav augstākas iestādes, līdz ar to Satiksmes ministrijas izdotie administratīvie akti apstrīdami Satiksmes ministrijā vai uzreiz pārsūdzami tiesā;</w:t>
      </w:r>
    </w:p>
    <w:p w:rsidRPr="00C35C33" w:rsidR="003C0B76" w:rsidP="003C0B76" w:rsidRDefault="003C0B76" w14:paraId="71E2348B" w14:textId="0923F110">
      <w:pPr>
        <w:ind w:right="12" w:firstLine="567"/>
        <w:rPr>
          <w:sz w:val="23"/>
          <w:szCs w:val="23"/>
        </w:rPr>
      </w:pPr>
      <w:r w:rsidRPr="00C35C33">
        <w:rPr>
          <w:sz w:val="23"/>
          <w:szCs w:val="23"/>
        </w:rPr>
        <w:t xml:space="preserve">otrkārt, izslēgt vai precizēt likumprojekta 8. panta otrās daļas </w:t>
      </w:r>
      <w:r w:rsidRPr="00C35C33" w:rsidR="008419D3">
        <w:rPr>
          <w:sz w:val="23"/>
          <w:szCs w:val="23"/>
        </w:rPr>
        <w:t>pirmo</w:t>
      </w:r>
      <w:r w:rsidRPr="00C35C33">
        <w:rPr>
          <w:sz w:val="23"/>
          <w:szCs w:val="23"/>
        </w:rPr>
        <w:t> teikumu kā likuma "Par sabiedrisko pakalpojumu regulatoriem" dublējošu (sk. minētā likuma 6. panta otro daļu un 9. panta otro daļu);</w:t>
      </w:r>
    </w:p>
    <w:p w:rsidRPr="00C35C33" w:rsidR="003C0B76" w:rsidP="003C0B76" w:rsidRDefault="003C0B76" w14:paraId="0E06A48C" w14:textId="77777777">
      <w:pPr>
        <w:ind w:right="12" w:firstLine="567"/>
        <w:rPr>
          <w:sz w:val="23"/>
          <w:szCs w:val="23"/>
        </w:rPr>
      </w:pPr>
      <w:r w:rsidRPr="00C35C33">
        <w:rPr>
          <w:sz w:val="23"/>
          <w:szCs w:val="23"/>
        </w:rPr>
        <w:t>treškārt, precizēt likumprojekta 9. panta 1. punktu kā likuma "Par sabiedrisko pakalpojumu regulatoriem" 10. panta pirmo daļā daļēji dublējošu;</w:t>
      </w:r>
    </w:p>
    <w:p w:rsidRPr="00C35C33" w:rsidR="003C0B76" w:rsidP="003C0B76" w:rsidRDefault="003C0B76" w14:paraId="2FE33FA4" w14:textId="77777777">
      <w:pPr>
        <w:ind w:right="12" w:firstLine="567"/>
        <w:rPr>
          <w:sz w:val="23"/>
          <w:szCs w:val="23"/>
        </w:rPr>
      </w:pPr>
      <w:r w:rsidRPr="00C35C33">
        <w:rPr>
          <w:sz w:val="23"/>
          <w:szCs w:val="23"/>
        </w:rPr>
        <w:t>ceturtkārt, precizēt likumprojekta 21. panta ceturtās daļas pirmo teikumu kā Informācijas atklātības likuma 7. panta trešo daļu un daļēji Komercnoslēpuma aizsardzības likuma 6. panta pirmo daļu dublējošu.</w:t>
      </w:r>
    </w:p>
    <w:p w:rsidRPr="00C35C33" w:rsidR="003C0B76" w:rsidP="003C0B76" w:rsidRDefault="003C0B76" w14:paraId="2BAD61E0" w14:textId="12C762D2">
      <w:pPr>
        <w:ind w:right="12" w:firstLine="567"/>
        <w:rPr>
          <w:sz w:val="23"/>
          <w:szCs w:val="23"/>
        </w:rPr>
      </w:pPr>
      <w:r w:rsidRPr="00C35C33">
        <w:rPr>
          <w:sz w:val="23"/>
          <w:szCs w:val="23"/>
        </w:rPr>
        <w:t>Papildus lūdzam nodrošināt, ka likumprojektā netiek dublētas pašā likumprojektā ietvertās normas. Tai skaitā norādām, ka gan no likumprojektā ietvertā terminu skaidrojuma, gan tā 17. panta otrās daļas izriet Elektronisko sakaru komersanta tiesības sniegt elektronisko sakaru pakalpojumus un nodrošināt elektronisko sakaru tīklu. Tāpat, piemēram, likumprojekta 9. panta pirmajā daļā ietvertas Regulatora tiesības pieprasīt informāciju, kas nepieciešama Regulatora funkciju izpildei, savukārt likumprojekta 21. panta otrajā daļā arī norādīti informācijas sniegšanas mērķi, jau norādot tos konkrētāk (attiecīgi nav skaidrs, vai 21. panta otrā daļa detalizē 9. panta pirmo daļu un ietver izsmeļošu mērķu uzskaitījumu, vai sniedz piemērus informācijas mērķiem). Tāpat, piemēram, gan likumprojekta 8. panta ceturtajā daļā, gan 21. panta trešajā daļā ietverts Regulatora pienākums informēt elektronisko sakaru komersantu par nolūku, kādā pieprasītā informācija tiks izmantota.</w:t>
      </w:r>
    </w:p>
    <w:p w:rsidRPr="00C35C33" w:rsidR="003C0B76" w:rsidP="003C0B76" w:rsidRDefault="008419D3" w14:paraId="332A3F6E" w14:textId="1F65DDA2">
      <w:pPr>
        <w:ind w:right="12" w:firstLine="567"/>
        <w:rPr>
          <w:sz w:val="23"/>
          <w:szCs w:val="23"/>
        </w:rPr>
      </w:pPr>
      <w:r w:rsidRPr="00C35C33">
        <w:rPr>
          <w:sz w:val="23"/>
          <w:szCs w:val="23"/>
        </w:rPr>
        <w:t>12</w:t>
      </w:r>
      <w:r w:rsidRPr="00C35C33" w:rsidR="003C0B76">
        <w:rPr>
          <w:sz w:val="23"/>
          <w:szCs w:val="23"/>
        </w:rPr>
        <w:t>. Lūdzam izslēgt likumprojekta 5. pantu, nepieciešamības gadījumā likumprojektam pievienojot Ministru kabineta sēdes protokollēmumu ar attiecīgiem Vides aizsardzības un reģionālās attīstības ministrijas uzdevumiem. Vēršam uzmanību, ka likumprojektā ietveramas tiesību normas, savukārt minētajā pantā ietvertajam noteikumam nepiemīt tiesību normai raksturīgās pazīmes. Proti, minētais noteikums ir nevis abstrakts, vispārsaistošs un vairākkārt piemērojams, bet konkrēts, adresēts noteiktai institūcijai un nav vairākkārt piemērojams. Turklāt norādām, ka atbilstoši varas dalīšanas principam par tādu svarīgu un nozīmīgu valsts un sabiedrības dzīves jautājumu reglamentāciju, kuros nepieciešama konceptuāla izšķiršanās un politiska diskusija, jālemj likumdevējam pašam. Izsverot konkrētā jautājuma nozīmīgumu un saistību ar pamattiesībām, likumdevējam jāizlemj, ciktāl šis jautājums jāreglamentē ar likumu (sal. </w:t>
      </w:r>
      <w:r w:rsidRPr="00C35C33" w:rsidR="003C0B76">
        <w:rPr>
          <w:i/>
          <w:sz w:val="23"/>
          <w:szCs w:val="23"/>
        </w:rPr>
        <w:t>Satversmes tiesas 2011. gada 11. janvāra spriedums lietā Nr. 2010-40-03, 10.1. punkts</w:t>
      </w:r>
      <w:r w:rsidRPr="00C35C33" w:rsidR="003C0B76">
        <w:rPr>
          <w:sz w:val="23"/>
          <w:szCs w:val="23"/>
        </w:rPr>
        <w:t>). Tieslietu ministr</w:t>
      </w:r>
      <w:r w:rsidRPr="00C35C33">
        <w:rPr>
          <w:sz w:val="23"/>
          <w:szCs w:val="23"/>
        </w:rPr>
        <w:t>ijas ieskatā likumprojekta 5. pan</w:t>
      </w:r>
      <w:r w:rsidRPr="00C35C33" w:rsidR="003C0B76">
        <w:rPr>
          <w:sz w:val="23"/>
          <w:szCs w:val="23"/>
        </w:rPr>
        <w:t>tā ietvertais jautājums nav uzskatāms par svarīgu un nozīmīgu valsts un sabiedrības dzīves jautājumu un tas līdz ar to nav reglamentējams likuma līmenī (likumprojektā).</w:t>
      </w:r>
    </w:p>
    <w:p w:rsidRPr="00C35C33" w:rsidR="00FF2941" w:rsidP="00FF2941" w:rsidRDefault="00FF2941" w14:paraId="41F6F878" w14:textId="424BFF2F">
      <w:pPr>
        <w:ind w:right="12" w:firstLine="567"/>
        <w:rPr>
          <w:sz w:val="23"/>
          <w:szCs w:val="23"/>
        </w:rPr>
      </w:pPr>
      <w:r w:rsidRPr="00C35C33">
        <w:rPr>
          <w:sz w:val="23"/>
          <w:szCs w:val="23"/>
        </w:rPr>
        <w:t>1</w:t>
      </w:r>
      <w:r w:rsidRPr="00C35C33" w:rsidR="002D4F77">
        <w:rPr>
          <w:sz w:val="23"/>
          <w:szCs w:val="23"/>
        </w:rPr>
        <w:t>3</w:t>
      </w:r>
      <w:r w:rsidRPr="00C35C33">
        <w:rPr>
          <w:sz w:val="23"/>
          <w:szCs w:val="23"/>
        </w:rPr>
        <w:t>. Lūdzam izvērtēt un likumprojekta anotācijā sniegt skaidrojumu par</w:t>
      </w:r>
      <w:r w:rsidRPr="00C35C33" w:rsidR="00020632">
        <w:rPr>
          <w:sz w:val="23"/>
          <w:szCs w:val="23"/>
        </w:rPr>
        <w:t xml:space="preserve"> S</w:t>
      </w:r>
      <w:r w:rsidRPr="00C35C33">
        <w:rPr>
          <w:sz w:val="23"/>
          <w:szCs w:val="23"/>
        </w:rPr>
        <w:t>abiedrība</w:t>
      </w:r>
      <w:r w:rsidRPr="00C35C33" w:rsidR="00020632">
        <w:rPr>
          <w:sz w:val="23"/>
          <w:szCs w:val="23"/>
        </w:rPr>
        <w:t>i</w:t>
      </w:r>
      <w:r w:rsidRPr="00C35C33">
        <w:rPr>
          <w:sz w:val="23"/>
          <w:szCs w:val="23"/>
        </w:rPr>
        <w:t xml:space="preserve"> deleģētajiem uzdevumiem, izvērtējot vairāku tās uzdevumu, kas ietverti likumprojekta 6. panta pirmās daļas 7., 8. un 9. punktā (deleģēšanas priekšmeta) būtību un mērķi, kā arī deleģēšanas priekšmeta atbilstību Valsts pārvaldes iekārtas likuma 41. panta otrajai un trešajai daļai. Vēršam uzmanību, kā atzīts juridiskajā literatūrā, regulējuma mērķis par to, kādus valsts pārvaldes uzdevumus nedrīkst deleģēt vispār, ir nodrošināt to, lai publiska persona vispār spētu patstāvīgi darboties savas kompetences ietvaros, jo nododot kādu no šiem (Valsts pārvaldes iekārtas likuma 41. panta otrajā daļā noteiktajiem) uzdevumiem citai personai, publiska persona faktiski nonāktu vismaz daļējā šīs personas kontrolē. Savukārt regulējums par to, kādus uzdevumus nedrīkst deleģēt privātpersonām vairāk ir saistīts ar ideju, ka noteiktus uzdevumus drīkst veikt tikai publiskas personas(</w:t>
      </w:r>
      <w:r w:rsidRPr="00C35C33">
        <w:rPr>
          <w:i/>
          <w:sz w:val="23"/>
          <w:szCs w:val="23"/>
        </w:rPr>
        <w:t>J. Briede, E. </w:t>
      </w:r>
      <w:proofErr w:type="spellStart"/>
      <w:r w:rsidRPr="00C35C33">
        <w:rPr>
          <w:i/>
          <w:sz w:val="23"/>
          <w:szCs w:val="23"/>
        </w:rPr>
        <w:t>Danovskis</w:t>
      </w:r>
      <w:proofErr w:type="spellEnd"/>
      <w:r w:rsidRPr="00C35C33">
        <w:rPr>
          <w:i/>
          <w:sz w:val="23"/>
          <w:szCs w:val="23"/>
        </w:rPr>
        <w:t>, A. Kovaļevska. Administratīvās tiesības. Mācību grāmata. Rīga: Tiesu namu aģentūra, 2016, 125.</w:t>
      </w:r>
      <w:r w:rsidRPr="00C35C33">
        <w:rPr>
          <w:sz w:val="23"/>
          <w:szCs w:val="23"/>
        </w:rPr>
        <w:t>). Attiecīgi skaidrojumā lūdzam ņemt vērā iepriekš minētos apsvērumus.</w:t>
      </w:r>
    </w:p>
    <w:p w:rsidRPr="00C35C33" w:rsidR="00FF2941" w:rsidP="00FF2941" w:rsidRDefault="00FF2941" w14:paraId="550FAFBD" w14:textId="517FAF6B">
      <w:pPr>
        <w:ind w:right="12" w:firstLine="567"/>
        <w:rPr>
          <w:sz w:val="23"/>
          <w:szCs w:val="23"/>
        </w:rPr>
      </w:pPr>
      <w:r w:rsidRPr="00C35C33">
        <w:rPr>
          <w:sz w:val="23"/>
          <w:szCs w:val="23"/>
        </w:rPr>
        <w:t>Ja atbilstošu skaidrojumu nav iespējams sniegt</w:t>
      </w:r>
      <w:r w:rsidRPr="00C35C33" w:rsidR="000F76C8">
        <w:rPr>
          <w:sz w:val="23"/>
          <w:szCs w:val="23"/>
        </w:rPr>
        <w:t>,</w:t>
      </w:r>
      <w:r w:rsidRPr="00C35C33">
        <w:rPr>
          <w:sz w:val="23"/>
          <w:szCs w:val="23"/>
        </w:rPr>
        <w:t xml:space="preserve"> lūdzam precizēt likumprojektu, paredzot atšķirīgu funkciju (uzdevumu) sadalījumu.</w:t>
      </w:r>
    </w:p>
    <w:p w:rsidRPr="00C35C33" w:rsidR="005246C3" w:rsidP="005246C3" w:rsidRDefault="005246C3" w14:paraId="43313812" w14:textId="4ED9B18F">
      <w:pPr>
        <w:ind w:right="12" w:firstLine="567"/>
        <w:rPr>
          <w:sz w:val="23"/>
          <w:szCs w:val="23"/>
        </w:rPr>
      </w:pPr>
      <w:r w:rsidRPr="00C35C33">
        <w:rPr>
          <w:sz w:val="23"/>
          <w:szCs w:val="23"/>
        </w:rPr>
        <w:t>1</w:t>
      </w:r>
      <w:r w:rsidRPr="00C35C33" w:rsidR="002D4F77">
        <w:rPr>
          <w:sz w:val="23"/>
          <w:szCs w:val="23"/>
        </w:rPr>
        <w:t>4</w:t>
      </w:r>
      <w:r w:rsidRPr="00C35C33">
        <w:rPr>
          <w:sz w:val="23"/>
          <w:szCs w:val="23"/>
        </w:rPr>
        <w:t xml:space="preserve">. Likumprojekta 6. panta otrā daļa paredz, ka, izpildot likumprojekta 6. panta pirmajā daļā noteiktās funkcijas, </w:t>
      </w:r>
      <w:r w:rsidRPr="00C35C33" w:rsidR="00020632">
        <w:rPr>
          <w:sz w:val="23"/>
          <w:szCs w:val="23"/>
        </w:rPr>
        <w:t>S</w:t>
      </w:r>
      <w:r w:rsidRPr="00C35C33">
        <w:rPr>
          <w:sz w:val="23"/>
          <w:szCs w:val="23"/>
        </w:rPr>
        <w:t xml:space="preserve">abiedrība patstāvīgi pieņem lēmumus un izdod administratīvos aktus. </w:t>
      </w:r>
      <w:r w:rsidRPr="00C35C33" w:rsidR="004F786A">
        <w:rPr>
          <w:sz w:val="23"/>
          <w:szCs w:val="23"/>
        </w:rPr>
        <w:t xml:space="preserve">Vēršam </w:t>
      </w:r>
      <w:r w:rsidRPr="00C35C33" w:rsidR="004F786A">
        <w:rPr>
          <w:sz w:val="23"/>
          <w:szCs w:val="23"/>
        </w:rPr>
        <w:lastRenderedPageBreak/>
        <w:t>uzmanību, ka s</w:t>
      </w:r>
      <w:r w:rsidRPr="00C35C33">
        <w:rPr>
          <w:sz w:val="23"/>
          <w:szCs w:val="23"/>
        </w:rPr>
        <w:t xml:space="preserve">askaņā ar Valsts pārvaldes iekārtas likuma 41. panta trešās daļas 1. punktā noteikto privātpersonai administratīvo aktu izdošanu var deleģēt tikai tad, ja tas paredzēts ārējā normatīvā aktā. Ņemot vērā minēto, lūdzam norādīt, ka </w:t>
      </w:r>
      <w:r w:rsidRPr="00C35C33" w:rsidR="00020632">
        <w:rPr>
          <w:sz w:val="23"/>
          <w:szCs w:val="23"/>
        </w:rPr>
        <w:t>S</w:t>
      </w:r>
      <w:r w:rsidRPr="00C35C33">
        <w:rPr>
          <w:sz w:val="23"/>
          <w:szCs w:val="23"/>
        </w:rPr>
        <w:t>abiedrībai ir deleģēts uzdevums izdot administratīvos aktus.</w:t>
      </w:r>
    </w:p>
    <w:p w:rsidRPr="00C35C33" w:rsidR="004F786A" w:rsidP="004F786A" w:rsidRDefault="00AB56E8" w14:paraId="271A8300" w14:textId="107D9CE2">
      <w:pPr>
        <w:ind w:right="12" w:firstLine="567"/>
        <w:rPr>
          <w:sz w:val="23"/>
          <w:szCs w:val="23"/>
        </w:rPr>
      </w:pPr>
      <w:r w:rsidRPr="00C35C33">
        <w:rPr>
          <w:sz w:val="23"/>
          <w:szCs w:val="23"/>
        </w:rPr>
        <w:t>Vienlaikus vēršam uzmanību, ka saskaņā ar Valsts pārvaldes iekārtas likuma 40. panta pirmo daļu publiska persona var deleģēt privātpersonai un citai publiskai personai pārvaldes uzdevumu, ja pilnvarotā persona attiecīgo uzdevumu var veikt efektīvāk. Savukārt Valsts pārvaldes iekārtas likuma 42.</w:t>
      </w:r>
      <w:r w:rsidRPr="00C35C33" w:rsidR="000F76C8">
        <w:rPr>
          <w:sz w:val="23"/>
          <w:szCs w:val="23"/>
        </w:rPr>
        <w:t> </w:t>
      </w:r>
      <w:r w:rsidRPr="00C35C33">
        <w:rPr>
          <w:sz w:val="23"/>
          <w:szCs w:val="23"/>
        </w:rPr>
        <w:t xml:space="preserve">pants noteic, ka privātpersonai jābūt tiesīgai veikt attiecīgo pārvaldes uzdevumu. Lemjot par pārvaldes uzdevuma deleģēšanu privātpersonai, ņem vērā tās pieredzi, reputāciju, resursus, personāla kvalifikāciju, kā arī citus kritērijus. Lemjot par pārvaldes uzdevuma deleģēšanu personu apvienībai, izvērtē, vai tā nepārstāv atsevišķas mantiski vai citādi ieinteresētas grupas intereses. Ievērojot minēto, lūdzam papildināt </w:t>
      </w:r>
      <w:r w:rsidRPr="00C35C33" w:rsidR="002D4F77">
        <w:rPr>
          <w:sz w:val="23"/>
          <w:szCs w:val="23"/>
        </w:rPr>
        <w:t xml:space="preserve">likumprojekta </w:t>
      </w:r>
      <w:r w:rsidRPr="00C35C33">
        <w:rPr>
          <w:sz w:val="23"/>
          <w:szCs w:val="23"/>
        </w:rPr>
        <w:t>anot</w:t>
      </w:r>
      <w:r w:rsidRPr="00C35C33" w:rsidR="004F786A">
        <w:rPr>
          <w:sz w:val="23"/>
          <w:szCs w:val="23"/>
        </w:rPr>
        <w:t>āciju ar atbilstošu skaidrojumu, tai skaitā skaidrojot, kā konkrēti, deleģējot attiecīgos valsts pārvaldes uzdevumus, tiks paaugstināta šo uzdevumu izpildes efektivitāte. Norādām, kā atzīts juridiskajā literatūrā, parasti tiek atzīts, ka efektivitāte uzlabojas šādos gadījumos:</w:t>
      </w:r>
    </w:p>
    <w:p w:rsidRPr="00C35C33" w:rsidR="004F786A" w:rsidP="004F786A" w:rsidRDefault="004F786A" w14:paraId="3F20642D" w14:textId="77777777">
      <w:pPr>
        <w:ind w:right="12" w:firstLine="567"/>
        <w:rPr>
          <w:sz w:val="23"/>
          <w:szCs w:val="23"/>
        </w:rPr>
      </w:pPr>
      <w:r w:rsidRPr="00C35C33">
        <w:rPr>
          <w:sz w:val="23"/>
          <w:szCs w:val="23"/>
        </w:rPr>
        <w:t>1) tiek samazināti ieguldītie resursi, bet sasniegtie rezultāti nemainās;</w:t>
      </w:r>
    </w:p>
    <w:p w:rsidRPr="00C35C33" w:rsidR="004F786A" w:rsidP="004F786A" w:rsidRDefault="004F786A" w14:paraId="58AFEFA2" w14:textId="77777777">
      <w:pPr>
        <w:ind w:right="12" w:firstLine="567"/>
        <w:rPr>
          <w:sz w:val="23"/>
          <w:szCs w:val="23"/>
        </w:rPr>
      </w:pPr>
      <w:r w:rsidRPr="00C35C33">
        <w:rPr>
          <w:sz w:val="23"/>
          <w:szCs w:val="23"/>
        </w:rPr>
        <w:t>2) netiek mainīts ieguldīto resursu apjoms, bet sasniegtie rezultāti uzlabojas, paaugstinās;</w:t>
      </w:r>
    </w:p>
    <w:p w:rsidRPr="00C35C33" w:rsidR="004F786A" w:rsidP="00CE03A5" w:rsidRDefault="004F786A" w14:paraId="621A5C40" w14:textId="5A1F7D03">
      <w:pPr>
        <w:ind w:right="12" w:firstLine="567"/>
        <w:rPr>
          <w:sz w:val="23"/>
          <w:szCs w:val="23"/>
        </w:rPr>
      </w:pPr>
      <w:r w:rsidRPr="00C35C33">
        <w:rPr>
          <w:sz w:val="23"/>
          <w:szCs w:val="23"/>
        </w:rPr>
        <w:t>3) tiek samazināti ieguldītie resursi, bet sasniegtie resursi uzlabojas, paaugstinās (</w:t>
      </w:r>
      <w:r w:rsidRPr="00C35C33">
        <w:rPr>
          <w:i/>
          <w:sz w:val="23"/>
          <w:szCs w:val="23"/>
        </w:rPr>
        <w:t>J. Briede, E. </w:t>
      </w:r>
      <w:proofErr w:type="spellStart"/>
      <w:r w:rsidRPr="00C35C33">
        <w:rPr>
          <w:i/>
          <w:sz w:val="23"/>
          <w:szCs w:val="23"/>
        </w:rPr>
        <w:t>Danovskis</w:t>
      </w:r>
      <w:proofErr w:type="spellEnd"/>
      <w:r w:rsidRPr="00C35C33">
        <w:rPr>
          <w:i/>
          <w:sz w:val="23"/>
          <w:szCs w:val="23"/>
        </w:rPr>
        <w:t>, A. Kovaļevska. Administratīvās tiesības. Mācību grāmata. Rīga: Tiesu namu aģentūra, 2016, 126., 127. lpp.</w:t>
      </w:r>
      <w:r w:rsidRPr="00C35C33">
        <w:rPr>
          <w:sz w:val="23"/>
          <w:szCs w:val="23"/>
        </w:rPr>
        <w:t>).</w:t>
      </w:r>
    </w:p>
    <w:p w:rsidRPr="00C35C33" w:rsidR="00AB56E8" w:rsidP="00AB56E8" w:rsidRDefault="00AB56E8" w14:paraId="4552940A" w14:textId="79B22DAA">
      <w:pPr>
        <w:ind w:right="12" w:firstLine="567"/>
        <w:rPr>
          <w:sz w:val="23"/>
          <w:szCs w:val="23"/>
        </w:rPr>
      </w:pPr>
      <w:r w:rsidRPr="00C35C33">
        <w:rPr>
          <w:sz w:val="23"/>
          <w:szCs w:val="23"/>
        </w:rPr>
        <w:t>1</w:t>
      </w:r>
      <w:r w:rsidRPr="00C35C33" w:rsidR="002D4F77">
        <w:rPr>
          <w:sz w:val="23"/>
          <w:szCs w:val="23"/>
        </w:rPr>
        <w:t>5</w:t>
      </w:r>
      <w:r w:rsidRPr="00C35C33">
        <w:rPr>
          <w:sz w:val="23"/>
          <w:szCs w:val="23"/>
        </w:rPr>
        <w:t xml:space="preserve">. Likumprojekta 6. panta trešā daļa paredz, ka </w:t>
      </w:r>
      <w:r w:rsidRPr="00C35C33" w:rsidR="00020632">
        <w:rPr>
          <w:sz w:val="23"/>
          <w:szCs w:val="23"/>
        </w:rPr>
        <w:t>S</w:t>
      </w:r>
      <w:r w:rsidRPr="00C35C33">
        <w:rPr>
          <w:sz w:val="23"/>
          <w:szCs w:val="23"/>
        </w:rPr>
        <w:t xml:space="preserve">abiedrības izdotos administratīvos aktus var apstrīdēt Vides aizsardzības un reģionālās attīstības ministrijā. </w:t>
      </w:r>
      <w:r w:rsidRPr="00C35C33" w:rsidR="00020632">
        <w:rPr>
          <w:sz w:val="23"/>
          <w:szCs w:val="23"/>
        </w:rPr>
        <w:t>S</w:t>
      </w:r>
      <w:r w:rsidRPr="00C35C33">
        <w:rPr>
          <w:sz w:val="23"/>
          <w:szCs w:val="23"/>
        </w:rPr>
        <w:t>abiedrības izdota administratīvā akta apstrīdēšana neaptur šā akta darbību, ja vien pārsūdzības institūcija nepieņem lēmumu par tā darbības apturēšanu uz sūdzības izskatīšanas laiku. Administratīvā procesa likuma 80. panta pirmā daļa noteic, ka iesniegums par administratīvā akta apstrīdēšanu aptur tā darbību no dienas, kad iesniegums saņemts iestādē, izņemot gadījumus, kas paredzēti Administratīvā procesa likuma 360. panta otrajā un trešajā daļā, kā arī gadījumus, kad iesniegumu iesniedzis labvēlīga administratīvā akta adresāts, lai panāktu vēl labvēlīgāka administratīvā akta izdošanu, vai ja iesniegums iesniegts par vispārīgo administratīvo aktu.</w:t>
      </w:r>
    </w:p>
    <w:p w:rsidRPr="00C35C33" w:rsidR="00AB56E8" w:rsidP="00AB56E8" w:rsidRDefault="00AB56E8" w14:paraId="2B4AAA22" w14:textId="653A98DA">
      <w:pPr>
        <w:ind w:right="12" w:firstLine="567"/>
        <w:rPr>
          <w:sz w:val="23"/>
          <w:szCs w:val="23"/>
        </w:rPr>
      </w:pPr>
      <w:r w:rsidRPr="00C35C33">
        <w:rPr>
          <w:sz w:val="23"/>
          <w:szCs w:val="23"/>
        </w:rPr>
        <w:t>Saistībā ar minēto vēršam uzmanību, ka likumprojekta anotācijā nav skaidrota likumprojekta 6. panta trešajā daļā ietvertā, no Administratīvā procesa likuma atšķirīgā regulējuma nepieciešamība, līdz ar to lūdzam papildināt likumprojekta anotāciju ar attiecīgu pamatotu skaidrojumu, nepieciešamības gadījumā precizējot likumprojektu.</w:t>
      </w:r>
    </w:p>
    <w:p w:rsidRPr="00C35C33" w:rsidR="00AB56E8" w:rsidP="00AB56E8" w:rsidRDefault="00D176D0" w14:paraId="6A6DA9D9" w14:textId="07985D8B">
      <w:pPr>
        <w:ind w:right="12" w:firstLine="567"/>
        <w:rPr>
          <w:sz w:val="23"/>
          <w:szCs w:val="23"/>
        </w:rPr>
      </w:pPr>
      <w:r w:rsidRPr="00C35C33">
        <w:rPr>
          <w:sz w:val="23"/>
          <w:szCs w:val="23"/>
        </w:rPr>
        <w:t>Vienlaikus norādām</w:t>
      </w:r>
      <w:r w:rsidRPr="00C35C33" w:rsidR="00AB56E8">
        <w:rPr>
          <w:sz w:val="23"/>
          <w:szCs w:val="23"/>
        </w:rPr>
        <w:t>, ka likumprojekta 6. panta trešā daļa paredz administratīvā akta apstrīdēšanas kārtību, līdz ar to šajā procesa stadijā nebūs pārsūdzības institūcijas. Ņemot vērā minēto, lūdzam precizēt</w:t>
      </w:r>
      <w:r w:rsidRPr="00C35C33">
        <w:rPr>
          <w:sz w:val="23"/>
          <w:szCs w:val="23"/>
        </w:rPr>
        <w:t xml:space="preserve"> likumprojektu, norādot</w:t>
      </w:r>
      <w:r w:rsidRPr="00C35C33" w:rsidR="00AB56E8">
        <w:rPr>
          <w:sz w:val="23"/>
          <w:szCs w:val="23"/>
        </w:rPr>
        <w:t>, kāda iestāde pieņems lēmumu par administratīvā akta darbības apturēšanu.</w:t>
      </w:r>
    </w:p>
    <w:p w:rsidRPr="00C35C33" w:rsidR="00AB56E8" w:rsidP="00AB56E8" w:rsidRDefault="00DE69EF" w14:paraId="0C19DF53" w14:textId="6B5F8434">
      <w:pPr>
        <w:ind w:right="12" w:firstLine="567"/>
        <w:rPr>
          <w:sz w:val="23"/>
          <w:szCs w:val="23"/>
        </w:rPr>
      </w:pPr>
      <w:r w:rsidRPr="00C35C33">
        <w:rPr>
          <w:sz w:val="23"/>
          <w:szCs w:val="23"/>
        </w:rPr>
        <w:t>Kā arī</w:t>
      </w:r>
      <w:r w:rsidRPr="00C35C33" w:rsidR="00AB56E8">
        <w:rPr>
          <w:sz w:val="23"/>
          <w:szCs w:val="23"/>
        </w:rPr>
        <w:t xml:space="preserve"> norādām, ka Administratīvā procesa likuma 185. panta pirmā daļa paredz, ka pieteikuma iesniegšana tiesā par administratīvā akta atcelšanu, atzīšanu par spēku zaudējušu vai spēkā neesošu aptur administratīvā akta darbību no dienas, kad pieteikums saņemts tiesā. Ņemot vērā to, ka </w:t>
      </w:r>
      <w:r w:rsidRPr="00C35C33">
        <w:rPr>
          <w:sz w:val="23"/>
          <w:szCs w:val="23"/>
        </w:rPr>
        <w:t>likum</w:t>
      </w:r>
      <w:r w:rsidRPr="00C35C33" w:rsidR="00AB56E8">
        <w:rPr>
          <w:sz w:val="23"/>
          <w:szCs w:val="23"/>
        </w:rPr>
        <w:t xml:space="preserve">projekts paredz, ka </w:t>
      </w:r>
      <w:r w:rsidRPr="00C35C33" w:rsidR="00020632">
        <w:rPr>
          <w:sz w:val="23"/>
          <w:szCs w:val="23"/>
        </w:rPr>
        <w:t>S</w:t>
      </w:r>
      <w:r w:rsidRPr="00C35C33" w:rsidR="00AB56E8">
        <w:rPr>
          <w:sz w:val="23"/>
          <w:szCs w:val="23"/>
        </w:rPr>
        <w:t>abiedrības lēmumu apstrīdēšana un Satiksmes ministrijas lēmumu pārsūdzēšana neaptur to darbību, lūdzam izvērtēt, vai šāda kārtība nav attiecināma arī uz Vides aizsardzības un reģionālās attīstības ministrijas pieņemtajiem lēmumiem</w:t>
      </w:r>
      <w:r w:rsidRPr="00C35C33">
        <w:rPr>
          <w:sz w:val="23"/>
          <w:szCs w:val="23"/>
        </w:rPr>
        <w:t xml:space="preserve"> un nepieciešamības gadījumā atbilstoši precizēt </w:t>
      </w:r>
      <w:r w:rsidRPr="00C35C33" w:rsidR="00C35C33">
        <w:rPr>
          <w:sz w:val="23"/>
          <w:szCs w:val="23"/>
        </w:rPr>
        <w:t>likum</w:t>
      </w:r>
      <w:r w:rsidRPr="00C35C33">
        <w:rPr>
          <w:sz w:val="23"/>
          <w:szCs w:val="23"/>
        </w:rPr>
        <w:t>projektu</w:t>
      </w:r>
      <w:r w:rsidRPr="00C35C33" w:rsidR="00AB56E8">
        <w:rPr>
          <w:sz w:val="23"/>
          <w:szCs w:val="23"/>
        </w:rPr>
        <w:t>.</w:t>
      </w:r>
    </w:p>
    <w:p w:rsidRPr="00C35C33" w:rsidR="00DE69EF" w:rsidP="00AB56E8" w:rsidRDefault="00DE69EF" w14:paraId="06457390" w14:textId="57D2E976">
      <w:pPr>
        <w:ind w:right="12" w:firstLine="567"/>
        <w:rPr>
          <w:sz w:val="23"/>
          <w:szCs w:val="23"/>
        </w:rPr>
      </w:pPr>
      <w:r w:rsidRPr="00C35C33">
        <w:rPr>
          <w:sz w:val="23"/>
          <w:szCs w:val="23"/>
        </w:rPr>
        <w:t>1</w:t>
      </w:r>
      <w:r w:rsidRPr="00C35C33" w:rsidR="002D4F77">
        <w:rPr>
          <w:sz w:val="23"/>
          <w:szCs w:val="23"/>
        </w:rPr>
        <w:t>6</w:t>
      </w:r>
      <w:r w:rsidRPr="00C35C33">
        <w:rPr>
          <w:sz w:val="23"/>
          <w:szCs w:val="23"/>
        </w:rPr>
        <w:t>.</w:t>
      </w:r>
      <w:r w:rsidRPr="00C35C33" w:rsidR="00AB56E8">
        <w:rPr>
          <w:sz w:val="23"/>
          <w:szCs w:val="23"/>
        </w:rPr>
        <w:t> </w:t>
      </w:r>
      <w:r w:rsidRPr="00C35C33">
        <w:rPr>
          <w:sz w:val="23"/>
          <w:szCs w:val="23"/>
        </w:rPr>
        <w:t>Likump</w:t>
      </w:r>
      <w:r w:rsidRPr="00C35C33" w:rsidR="00AB56E8">
        <w:rPr>
          <w:sz w:val="23"/>
          <w:szCs w:val="23"/>
        </w:rPr>
        <w:t xml:space="preserve">rojekta 6. panta ceturtās daļas pirmais teikums noteic, ka </w:t>
      </w:r>
      <w:r w:rsidRPr="00C35C33" w:rsidR="00020632">
        <w:rPr>
          <w:sz w:val="23"/>
          <w:szCs w:val="23"/>
        </w:rPr>
        <w:t>S</w:t>
      </w:r>
      <w:r w:rsidRPr="00C35C33" w:rsidR="00AB56E8">
        <w:rPr>
          <w:sz w:val="23"/>
          <w:szCs w:val="23"/>
        </w:rPr>
        <w:t>abiedrība par sniegtajiem publiskajiem maksas pakalpojumiem iekasē maksu Ministru kabinet</w:t>
      </w:r>
      <w:r w:rsidRPr="00C35C33">
        <w:rPr>
          <w:sz w:val="23"/>
          <w:szCs w:val="23"/>
        </w:rPr>
        <w:t>a noteiktajā kārtībā un apjomā.</w:t>
      </w:r>
    </w:p>
    <w:p w:rsidRPr="00C35C33" w:rsidR="00AB56E8" w:rsidP="00AB56E8" w:rsidRDefault="00DE69EF" w14:paraId="57991F6F" w14:textId="0EB68AE4">
      <w:pPr>
        <w:ind w:right="12" w:firstLine="567"/>
        <w:rPr>
          <w:sz w:val="23"/>
          <w:szCs w:val="23"/>
        </w:rPr>
      </w:pPr>
      <w:r w:rsidRPr="00C35C33">
        <w:rPr>
          <w:sz w:val="23"/>
          <w:szCs w:val="23"/>
        </w:rPr>
        <w:t>Saistībā ar minēto v</w:t>
      </w:r>
      <w:r w:rsidRPr="00C35C33" w:rsidR="00AB56E8">
        <w:rPr>
          <w:sz w:val="23"/>
          <w:szCs w:val="23"/>
        </w:rPr>
        <w:t xml:space="preserve">ēršam uzmanību, ka </w:t>
      </w:r>
      <w:r w:rsidRPr="00C35C33">
        <w:rPr>
          <w:sz w:val="23"/>
          <w:szCs w:val="23"/>
        </w:rPr>
        <w:t>likum</w:t>
      </w:r>
      <w:r w:rsidRPr="00C35C33" w:rsidR="00AB56E8">
        <w:rPr>
          <w:sz w:val="23"/>
          <w:szCs w:val="23"/>
        </w:rPr>
        <w:t>projekta 6. panta ceturtās daļas pirmajā teikumā noteiktais</w:t>
      </w:r>
      <w:r w:rsidRPr="00C35C33">
        <w:rPr>
          <w:sz w:val="23"/>
          <w:szCs w:val="23"/>
        </w:rPr>
        <w:t xml:space="preserve"> neatbilst noteikumu Nr. 108 47. punkta prasībām, jo</w:t>
      </w:r>
      <w:r w:rsidRPr="00C35C33" w:rsidR="00AB56E8">
        <w:rPr>
          <w:sz w:val="23"/>
          <w:szCs w:val="23"/>
        </w:rPr>
        <w:t xml:space="preserve"> </w:t>
      </w:r>
      <w:r w:rsidRPr="00C35C33">
        <w:rPr>
          <w:sz w:val="23"/>
          <w:szCs w:val="23"/>
        </w:rPr>
        <w:t>neparedz</w:t>
      </w:r>
      <w:r w:rsidRPr="00C35C33" w:rsidR="00AB56E8">
        <w:rPr>
          <w:sz w:val="23"/>
          <w:szCs w:val="23"/>
        </w:rPr>
        <w:t xml:space="preserve"> pilnvarojum</w:t>
      </w:r>
      <w:r w:rsidRPr="00C35C33">
        <w:rPr>
          <w:sz w:val="23"/>
          <w:szCs w:val="23"/>
        </w:rPr>
        <w:t>u</w:t>
      </w:r>
      <w:r w:rsidRPr="00C35C33" w:rsidR="00AB56E8">
        <w:rPr>
          <w:sz w:val="23"/>
          <w:szCs w:val="23"/>
        </w:rPr>
        <w:t xml:space="preserve"> Ministru kabinetam</w:t>
      </w:r>
      <w:r w:rsidRPr="00C35C33">
        <w:rPr>
          <w:sz w:val="23"/>
          <w:szCs w:val="23"/>
        </w:rPr>
        <w:t xml:space="preserve"> izdot attiecīgus Ministru kabineta noteikumus. Attiecīgi lūdzam</w:t>
      </w:r>
      <w:r w:rsidRPr="00C35C33" w:rsidR="00AB56E8">
        <w:rPr>
          <w:sz w:val="23"/>
          <w:szCs w:val="23"/>
        </w:rPr>
        <w:t xml:space="preserve"> izvērtēt </w:t>
      </w:r>
      <w:r w:rsidRPr="00C35C33">
        <w:rPr>
          <w:sz w:val="23"/>
          <w:szCs w:val="23"/>
        </w:rPr>
        <w:t xml:space="preserve">un precizēt likumprojektu, </w:t>
      </w:r>
      <w:r w:rsidRPr="00C35C33" w:rsidR="004F786A">
        <w:rPr>
          <w:sz w:val="23"/>
          <w:szCs w:val="23"/>
        </w:rPr>
        <w:t xml:space="preserve">nodrošinot, ka likumprojektā ir ietverts atbilstošs pilnvarojums Ministru kabineta </w:t>
      </w:r>
      <w:r w:rsidRPr="00C35C33" w:rsidR="00D176D0">
        <w:rPr>
          <w:sz w:val="23"/>
          <w:szCs w:val="23"/>
        </w:rPr>
        <w:t>pilnvarojums.</w:t>
      </w:r>
    </w:p>
    <w:p w:rsidRPr="00C35C33" w:rsidR="003C0B76" w:rsidP="00AB56E8" w:rsidRDefault="002D4F77" w14:paraId="0BFB1271" w14:textId="5EC4ABAB">
      <w:pPr>
        <w:ind w:right="12" w:firstLine="567"/>
        <w:rPr>
          <w:sz w:val="23"/>
          <w:szCs w:val="23"/>
        </w:rPr>
      </w:pPr>
      <w:r w:rsidRPr="00C35C33">
        <w:rPr>
          <w:sz w:val="23"/>
          <w:szCs w:val="23"/>
        </w:rPr>
        <w:t>17</w:t>
      </w:r>
      <w:r w:rsidRPr="00C35C33" w:rsidR="003C0B76">
        <w:rPr>
          <w:sz w:val="23"/>
          <w:szCs w:val="23"/>
        </w:rPr>
        <w:t xml:space="preserve">. Lūdzam likumprojektā ietvert korektas atsauces uz normatīviem aktiem noteiktā jomā (sk. 8. panta pirmās daļas 13. punktu, 52. panta pirmo daļu, 92. panta pirmo daļu), ievērojot noteikumu </w:t>
      </w:r>
      <w:r w:rsidRPr="00C35C33" w:rsidR="003C0B76">
        <w:rPr>
          <w:sz w:val="23"/>
          <w:szCs w:val="23"/>
        </w:rPr>
        <w:lastRenderedPageBreak/>
        <w:t>Nr. 108 63. punktu.</w:t>
      </w:r>
    </w:p>
    <w:p w:rsidRPr="00C35C33" w:rsidR="003C0B76" w:rsidP="003C0B76" w:rsidRDefault="002D4F77" w14:paraId="7B393B8C" w14:textId="4DD2CF1D">
      <w:pPr>
        <w:ind w:right="12" w:firstLine="567"/>
        <w:rPr>
          <w:sz w:val="23"/>
          <w:szCs w:val="23"/>
        </w:rPr>
      </w:pPr>
      <w:r w:rsidRPr="00C35C33">
        <w:rPr>
          <w:sz w:val="23"/>
          <w:szCs w:val="23"/>
        </w:rPr>
        <w:t>18</w:t>
      </w:r>
      <w:r w:rsidRPr="00C35C33" w:rsidR="003C0B76">
        <w:rPr>
          <w:sz w:val="23"/>
          <w:szCs w:val="23"/>
        </w:rPr>
        <w:t>. Vēršam uzmanību, ka likumprojektā ietverti dokumenti, ta</w:t>
      </w:r>
      <w:r w:rsidRPr="00C35C33">
        <w:rPr>
          <w:sz w:val="23"/>
          <w:szCs w:val="23"/>
        </w:rPr>
        <w:t>i skaitā 8. panta otrās daļas otrajā</w:t>
      </w:r>
      <w:r w:rsidRPr="00C35C33" w:rsidR="003C0B76">
        <w:rPr>
          <w:sz w:val="23"/>
          <w:szCs w:val="23"/>
        </w:rPr>
        <w:t xml:space="preserve"> teikumā, 12. panta otrajā daļā un 70. panta pirmajā daļā minētie Eiropas Komisijas ieteikumi, vadlīnijas, pamatnostādnēm un </w:t>
      </w:r>
      <w:r w:rsidRPr="00C35C33" w:rsidR="003C0B76">
        <w:rPr>
          <w:i/>
          <w:iCs/>
          <w:sz w:val="23"/>
          <w:szCs w:val="23"/>
        </w:rPr>
        <w:t>BEREC</w:t>
      </w:r>
      <w:r w:rsidRPr="00C35C33" w:rsidR="003C0B76">
        <w:rPr>
          <w:sz w:val="23"/>
          <w:szCs w:val="23"/>
        </w:rPr>
        <w:t xml:space="preserve"> pieņemtās pamatnostādnes, atzinumi, ieteikumi, kopējās nostājas, paraugprakses un metodoloģijas, un citi starptautisko tiesību akti. Norādām, ka iepriekš minētie dokumenti nav juridiski saistoši un likumprojektā nedrīkst atsaukties un uzlikt par pienākumu ievērot juridiski nesaistošus dokumentus, attiecīgi lūdzam precizēt likumprojektu, izslēdzot atsauces uz nesaistošajiem starptautiskajiem dokumentiem. Vēršam uzmanību, ka atbilstoši noteikumu Nr. 108 59. punktam likumprojektā var ietvert atsauces uz citām likumprojekta normām vai tāda paša vai augstāka juridiskā spēka normatīvajiem aktiem. Nacionālajos normatīvajos aktos nav iespējams juridiski korekti izdarīt atsauces uz starptautisko tiesību dokumentiem, kas nav saistoši Latvijai, nav tulkoti latviešu valodā un attiecīgi publiskoti, kā arī nav iespējams izveidot juridiski k</w:t>
      </w:r>
      <w:r w:rsidRPr="00C35C33" w:rsidR="00FC24F7">
        <w:rPr>
          <w:sz w:val="23"/>
          <w:szCs w:val="23"/>
        </w:rPr>
        <w:t xml:space="preserve">orektas atsauces uz tā saucamo </w:t>
      </w:r>
      <w:proofErr w:type="spellStart"/>
      <w:r w:rsidRPr="00C35C33" w:rsidR="00FC24F7">
        <w:rPr>
          <w:i/>
          <w:sz w:val="23"/>
          <w:szCs w:val="23"/>
        </w:rPr>
        <w:t>soft</w:t>
      </w:r>
      <w:proofErr w:type="spellEnd"/>
      <w:r w:rsidRPr="00C35C33" w:rsidR="00FC24F7">
        <w:rPr>
          <w:i/>
          <w:sz w:val="23"/>
          <w:szCs w:val="23"/>
        </w:rPr>
        <w:t xml:space="preserve"> </w:t>
      </w:r>
      <w:proofErr w:type="spellStart"/>
      <w:r w:rsidRPr="00C35C33" w:rsidR="00FC24F7">
        <w:rPr>
          <w:i/>
          <w:sz w:val="23"/>
          <w:szCs w:val="23"/>
        </w:rPr>
        <w:t>law</w:t>
      </w:r>
      <w:proofErr w:type="spellEnd"/>
      <w:r w:rsidRPr="00C35C33" w:rsidR="003C0B76">
        <w:rPr>
          <w:sz w:val="23"/>
          <w:szCs w:val="23"/>
        </w:rPr>
        <w:t xml:space="preserve"> (dokumentiem, kas jau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 Vienlaikus vēršam uzmanību, ka rekomendācijas, vadlīnijas un tamlīdzīgi dokumenti ir piemērojami kā saistošo tiesību aktu normu interpretācijas palīglīdzeklis.</w:t>
      </w:r>
    </w:p>
    <w:p w:rsidRPr="00C35C33" w:rsidR="003C0B76" w:rsidP="003C0B76" w:rsidRDefault="002D4F77" w14:paraId="1072D2A4" w14:textId="5533B2AA">
      <w:pPr>
        <w:ind w:right="12" w:firstLine="567"/>
        <w:rPr>
          <w:sz w:val="23"/>
          <w:szCs w:val="23"/>
        </w:rPr>
      </w:pPr>
      <w:r w:rsidRPr="00C35C33">
        <w:rPr>
          <w:sz w:val="23"/>
          <w:szCs w:val="23"/>
        </w:rPr>
        <w:t>19</w:t>
      </w:r>
      <w:r w:rsidRPr="00C35C33" w:rsidR="003C0B76">
        <w:rPr>
          <w:sz w:val="23"/>
          <w:szCs w:val="23"/>
        </w:rPr>
        <w:t>. Lai nodrošinātu likumprojekta tai skaitā 8. panta trešajā un ceturtajā daļā, 10. panta ceturtajā daļā, 14. panta ceturtajā daļā, 46. panta trešajā daļā, 50. panta otrās daļas 51. panta trešajā daļā, 68. panta otrajā daļā, 85. panta otrajā un trešajā daļā, 94. panta ceturtajā daļā, 97. panta pirmajā daļā paredzēto pienākumu nepārprotamu izteiksmi un efektīvu un savlaicīgu izpildi, ja iespējams</w:t>
      </w:r>
      <w:r w:rsidRPr="00C35C33" w:rsidR="000F76C8">
        <w:rPr>
          <w:sz w:val="23"/>
          <w:szCs w:val="23"/>
        </w:rPr>
        <w:t xml:space="preserve"> (</w:t>
      </w:r>
      <w:r w:rsidRPr="00C35C33" w:rsidR="00CD7AC2">
        <w:rPr>
          <w:sz w:val="23"/>
          <w:szCs w:val="23"/>
        </w:rPr>
        <w:t xml:space="preserve">un </w:t>
      </w:r>
      <w:r w:rsidRPr="00C35C33" w:rsidR="000F76C8">
        <w:rPr>
          <w:sz w:val="23"/>
          <w:szCs w:val="23"/>
        </w:rPr>
        <w:t>arī lietderīgi)</w:t>
      </w:r>
      <w:r w:rsidRPr="00C35C33" w:rsidR="003C0B76">
        <w:rPr>
          <w:sz w:val="23"/>
          <w:szCs w:val="23"/>
        </w:rPr>
        <w:t>, lūdzam pārskatīt likumprojektu un attiecīgajiem pienākumiem paredzēt konkrētus – samērīgus un nepārprotamus – izpildes termiņus vai izpildes regularitāti (</w:t>
      </w:r>
      <w:r w:rsidRPr="00C35C33" w:rsidR="00CD7AC2">
        <w:rPr>
          <w:sz w:val="23"/>
          <w:szCs w:val="23"/>
        </w:rPr>
        <w:t xml:space="preserve">piem., </w:t>
      </w:r>
      <w:r w:rsidRPr="00C35C33" w:rsidR="003C0B76">
        <w:rPr>
          <w:sz w:val="23"/>
          <w:szCs w:val="23"/>
        </w:rPr>
        <w:t>sk. likumprojekta 36. panta pirmo daļu, 46. panta trešo daļu (šajā gadījumā apsverot iespēju noteikt papildu minimālu pārskatīšanas biežumu) vai skaidrot, kādēļ attiecīgs termiņš nav nosakāms).</w:t>
      </w:r>
    </w:p>
    <w:p w:rsidRPr="00C35C33" w:rsidR="003C0B76" w:rsidP="003C0B76" w:rsidRDefault="003C0B76" w14:paraId="53D56713" w14:textId="4A5FBDF8">
      <w:pPr>
        <w:ind w:right="12" w:firstLine="567"/>
        <w:rPr>
          <w:sz w:val="23"/>
          <w:szCs w:val="23"/>
        </w:rPr>
      </w:pPr>
      <w:r w:rsidRPr="00C35C33">
        <w:rPr>
          <w:sz w:val="23"/>
          <w:szCs w:val="23"/>
        </w:rPr>
        <w:t>2</w:t>
      </w:r>
      <w:r w:rsidRPr="00C35C33" w:rsidR="002D4F77">
        <w:rPr>
          <w:sz w:val="23"/>
          <w:szCs w:val="23"/>
        </w:rPr>
        <w:t>0</w:t>
      </w:r>
      <w:r w:rsidRPr="00C35C33">
        <w:rPr>
          <w:sz w:val="23"/>
          <w:szCs w:val="23"/>
        </w:rPr>
        <w:t xml:space="preserve">. Likumprojekta 8. panta trešā daļa noteic, ka Regulators publisko pieņemtos administratīvos aktus un lēmumus savā tīmekļvietnē. Vēršam uzmanību, ka no likumprojekta 8. panta trešās daļas nav skaidrs, vai tas paredz administratīvo aktu īpašu paziņošanas veidu, vai arī šai normai ir cits mērķis. Ņemot vērā minēto, ja likumprojekta 8. panta trešā daļa paredz administratīvo aktu paziņošanu, lūdzam to atbilstoši precizēt. Savukārt, ja </w:t>
      </w:r>
      <w:r w:rsidRPr="00C35C33" w:rsidR="00C35C33">
        <w:rPr>
          <w:sz w:val="23"/>
          <w:szCs w:val="23"/>
        </w:rPr>
        <w:t>likum</w:t>
      </w:r>
      <w:r w:rsidRPr="00C35C33">
        <w:rPr>
          <w:sz w:val="23"/>
          <w:szCs w:val="23"/>
        </w:rPr>
        <w:t>projekta 8. panta trešajā daļā noteiktais regulējums nav paredzēts administratīvo aktu paziņošanai, lūdzam attiecīga regulējuma nepieciešamību skaidrot likumprojekta anotācijā.</w:t>
      </w:r>
    </w:p>
    <w:p w:rsidRPr="00C35C33" w:rsidR="003C0B76" w:rsidP="003C0B76" w:rsidRDefault="002D4F77" w14:paraId="22A5D0CD" w14:textId="607EE01F">
      <w:pPr>
        <w:ind w:right="12" w:firstLine="567"/>
        <w:rPr>
          <w:sz w:val="23"/>
          <w:szCs w:val="23"/>
        </w:rPr>
      </w:pPr>
      <w:r w:rsidRPr="00C35C33">
        <w:rPr>
          <w:sz w:val="23"/>
          <w:szCs w:val="23"/>
        </w:rPr>
        <w:t>21</w:t>
      </w:r>
      <w:r w:rsidRPr="00C35C33" w:rsidR="003C0B76">
        <w:rPr>
          <w:sz w:val="23"/>
          <w:szCs w:val="23"/>
        </w:rPr>
        <w:t>. Likumprojekta 8. panta ceturtajā daļā noteikts, ka Regulators pēc pamatota pieprasījuma saņemšanas nodrošina to, ka pieprasītā informācija, kas ir Regulatora rīcībā, ir pieejama Eiropas Komisijai, BEREC un citu Eiropas Savienības dalībvalstu regulatoriem. Saistībā arī minēto norādām, ka likumprojektā ir nepieciešams precizēt, kāda veida informāciju (datus), kas pieejami Regulatora rīcībā, var nodot Eiropas Komisijai, BEREC un citu Eiropas Savienības dalībvalstu regulatoriem. Saskaņā ar 2020. gada 3. jūnijā starp Valsts zemes dienestu un Regulatoru noslēgto līgumu "Par sadarbību Valsts adrešu datu sniegšanā" Nr. 6-06/7 (Regulatora līguma Nr. 1/2020) 5.3. punktu Regulatoram nav tiesību produktā iekļautos datus publicēt, publiskot vai citādi izplatīt un nav tiesību sākotnēji saņemtos datus nodot trešajai personai. Līdz ar to iebilstam, ka Valsts zemes dienesta adrešu dati, kas ir Regulatora rīcībā, var tikt nodoti Eiropas Komisijai, BEREC un citu Eiropas Savienības dalībvalstu regulatoriem.</w:t>
      </w:r>
    </w:p>
    <w:p w:rsidRPr="00C35C33" w:rsidR="003C0B76" w:rsidP="003C0B76" w:rsidRDefault="002D4F77" w14:paraId="57540C4C" w14:textId="7C53705C">
      <w:pPr>
        <w:ind w:right="12" w:firstLine="567"/>
        <w:rPr>
          <w:sz w:val="23"/>
          <w:szCs w:val="23"/>
        </w:rPr>
      </w:pPr>
      <w:r w:rsidRPr="00C35C33">
        <w:rPr>
          <w:sz w:val="23"/>
          <w:szCs w:val="23"/>
        </w:rPr>
        <w:t>22</w:t>
      </w:r>
      <w:r w:rsidRPr="00C35C33" w:rsidR="003C0B76">
        <w:rPr>
          <w:sz w:val="23"/>
          <w:szCs w:val="23"/>
        </w:rPr>
        <w:t xml:space="preserve">. Likumprojekta 8. panta trešā daļa noteic, ka Regulators publisko pieņemtos administratīvos aktus un lēmumus savā tīmekļvietnē. Vēršam uzmanību, ka no likumprojekta 8. panta trešās daļas nav skaidrs, vai tas paredz administratīvo aktu īpašu paziņošanas veidu, vai arī šai normai ir cits mērķis. Ņemot vērā minēto, ja likumprojekta 8. panta trešā daļa paredz administratīvo aktu paziņošanu, lūdzam to atbilstoši precizēt. Savukārt, ja </w:t>
      </w:r>
      <w:r w:rsidRPr="00C35C33">
        <w:rPr>
          <w:sz w:val="23"/>
          <w:szCs w:val="23"/>
        </w:rPr>
        <w:t>likum</w:t>
      </w:r>
      <w:r w:rsidRPr="00C35C33" w:rsidR="003C0B76">
        <w:rPr>
          <w:sz w:val="23"/>
          <w:szCs w:val="23"/>
        </w:rPr>
        <w:t>projekta 8. panta trešajā daļā noteiktais regulējums nav paredzēts administratīvo aktu paziņošanai, lūdzam attiecīga regulējuma nepieciešamību skaidrot likumprojekta anotācijā.</w:t>
      </w:r>
    </w:p>
    <w:p w:rsidRPr="00C35C33" w:rsidR="003C0B76" w:rsidP="003C0B76" w:rsidRDefault="002D4F77" w14:paraId="7BC3DF94" w14:textId="706C14BC">
      <w:pPr>
        <w:ind w:right="12" w:firstLine="567"/>
        <w:rPr>
          <w:sz w:val="23"/>
          <w:szCs w:val="23"/>
        </w:rPr>
      </w:pPr>
      <w:r w:rsidRPr="00C35C33">
        <w:rPr>
          <w:sz w:val="23"/>
          <w:szCs w:val="23"/>
        </w:rPr>
        <w:t>23</w:t>
      </w:r>
      <w:r w:rsidRPr="00C35C33" w:rsidR="003C0B76">
        <w:rPr>
          <w:sz w:val="23"/>
          <w:szCs w:val="23"/>
        </w:rPr>
        <w:t xml:space="preserve">. Vēršam uzmanību, ka likumprojekta 8. panta ceturtajā daļā paredzēts Regulatora pienākums informēt elektronisko sakaru komersantu par tā sniegtās informācijas sniegšanu Eiropas </w:t>
      </w:r>
      <w:r w:rsidRPr="00C35C33" w:rsidR="003C0B76">
        <w:rPr>
          <w:sz w:val="23"/>
          <w:szCs w:val="23"/>
        </w:rPr>
        <w:lastRenderedPageBreak/>
        <w:t>Komisijai. Saistībā ar minēto lūdzam izvērtēt, vai attiecīgs pienākums nebūtu attiecināms arī uz personām, kas darbojas elektronisko sakaru nozarē vai saistītā nozarē, kurām arī ir attiecīgi pienākums sniegt informāciju Regulatoram, uz ko norāda arī direktīvas Nr. 2018/1972 20. panta 2. punkts. Nepieciešamības gadījumā lūdzam precizēt likumprojektu.</w:t>
      </w:r>
    </w:p>
    <w:p w:rsidRPr="00C35C33" w:rsidR="00187224" w:rsidP="00187224" w:rsidRDefault="002D4F77" w14:paraId="77ABA865" w14:textId="34C74B9F">
      <w:pPr>
        <w:ind w:right="12" w:firstLine="567"/>
        <w:rPr>
          <w:sz w:val="23"/>
          <w:szCs w:val="23"/>
        </w:rPr>
      </w:pPr>
      <w:r w:rsidRPr="00C35C33">
        <w:rPr>
          <w:sz w:val="23"/>
          <w:szCs w:val="23"/>
        </w:rPr>
        <w:t>24</w:t>
      </w:r>
      <w:r w:rsidRPr="00C35C33" w:rsidR="00CA4F8B">
        <w:rPr>
          <w:sz w:val="23"/>
          <w:szCs w:val="23"/>
        </w:rPr>
        <w:t>. </w:t>
      </w:r>
      <w:r w:rsidRPr="00C35C33" w:rsidR="00187224">
        <w:rPr>
          <w:sz w:val="23"/>
          <w:szCs w:val="23"/>
        </w:rPr>
        <w:t>Lūdzam izslēgt likumprojekta 9. panta 1. punktā vārdus "netraucēti" (liekvārdība) un "kā arī attiecīgo personu rakstveida vai mutvārdu paskaidrojumus", jo valsts pārvaldei, tai skaitā Valsts zemes dienestam, nav pienākums sniegt paskaidrojumus. Saskaņā ar Valsts pārvaldes iekārtas likuma 54. panta sesto daļu</w:t>
      </w:r>
      <w:r w:rsidRPr="00C35C33">
        <w:rPr>
          <w:sz w:val="23"/>
          <w:szCs w:val="23"/>
        </w:rPr>
        <w:t>,</w:t>
      </w:r>
      <w:r w:rsidRPr="00C35C33" w:rsidR="00187224">
        <w:rPr>
          <w:sz w:val="23"/>
          <w:szCs w:val="23"/>
        </w:rPr>
        <w:t xml:space="preserve"> iestādes sadarbojoties</w:t>
      </w:r>
      <w:r w:rsidRPr="00C35C33">
        <w:rPr>
          <w:sz w:val="23"/>
          <w:szCs w:val="23"/>
        </w:rPr>
        <w:t>,</w:t>
      </w:r>
      <w:r w:rsidRPr="00C35C33" w:rsidR="00187224">
        <w:rPr>
          <w:sz w:val="23"/>
          <w:szCs w:val="23"/>
        </w:rPr>
        <w:t xml:space="preserve"> nepieciešamo informāciju sniedz elektroniskā veidā, ja ārējā normatīvajā aktā nav noteikts citādi un informācijas sniegšana nav pretrunā normatīvajos aktos noteiktajiem informācijas sniegšanas noteikumiem. Savukārt </w:t>
      </w:r>
      <w:r w:rsidRPr="00C35C33" w:rsidR="00FC24F7">
        <w:rPr>
          <w:sz w:val="23"/>
          <w:szCs w:val="23"/>
        </w:rPr>
        <w:t xml:space="preserve">privātpersonas paskaidrojumus </w:t>
      </w:r>
      <w:r w:rsidRPr="00C35C33" w:rsidR="00187224">
        <w:rPr>
          <w:sz w:val="23"/>
          <w:szCs w:val="23"/>
        </w:rPr>
        <w:t>sniedz, tai skaitā ievērojot Administratīvā procesa likumā ietverto regulējumu.</w:t>
      </w:r>
      <w:r w:rsidRPr="00C35C33" w:rsidR="00FC24F7">
        <w:rPr>
          <w:sz w:val="23"/>
          <w:szCs w:val="23"/>
        </w:rPr>
        <w:t xml:space="preserve"> Alternatīvi lūdzam skaidrot nepieciešamību </w:t>
      </w:r>
      <w:r w:rsidRPr="00C35C33" w:rsidR="004104AF">
        <w:rPr>
          <w:sz w:val="23"/>
          <w:szCs w:val="23"/>
        </w:rPr>
        <w:t xml:space="preserve">likumprojektā </w:t>
      </w:r>
      <w:r w:rsidRPr="00C35C33" w:rsidR="00FC24F7">
        <w:rPr>
          <w:sz w:val="23"/>
          <w:szCs w:val="23"/>
        </w:rPr>
        <w:t>atrunāt privātpersonu pienākumu sniegt paskaidrojumus.</w:t>
      </w:r>
    </w:p>
    <w:p w:rsidRPr="00C35C33" w:rsidR="00CA4F8B" w:rsidP="00CA4F8B" w:rsidRDefault="002D4F77" w14:paraId="0F2AD92E" w14:textId="20769D77">
      <w:pPr>
        <w:ind w:right="12" w:firstLine="567"/>
        <w:rPr>
          <w:sz w:val="23"/>
          <w:szCs w:val="23"/>
        </w:rPr>
      </w:pPr>
      <w:r w:rsidRPr="00C35C33">
        <w:rPr>
          <w:sz w:val="23"/>
          <w:szCs w:val="23"/>
        </w:rPr>
        <w:t>25</w:t>
      </w:r>
      <w:r w:rsidRPr="00C35C33" w:rsidR="00187224">
        <w:rPr>
          <w:sz w:val="23"/>
          <w:szCs w:val="23"/>
        </w:rPr>
        <w:t>. </w:t>
      </w:r>
      <w:r w:rsidRPr="00C35C33" w:rsidR="00CA4F8B">
        <w:rPr>
          <w:sz w:val="23"/>
          <w:szCs w:val="23"/>
        </w:rPr>
        <w:t>Likumprojekta 9. panta 2. punkts noteic, ka Regulator</w:t>
      </w:r>
      <w:r w:rsidRPr="00C35C33" w:rsidR="003C0B76">
        <w:rPr>
          <w:sz w:val="23"/>
          <w:szCs w:val="23"/>
        </w:rPr>
        <w:t>am</w:t>
      </w:r>
      <w:r w:rsidRPr="00C35C33" w:rsidR="00CA4F8B">
        <w:rPr>
          <w:sz w:val="23"/>
          <w:szCs w:val="23"/>
        </w:rPr>
        <w:t>, lai pildītu savas funkcijas un veiktu pārbaudes, ir tiesības, iepriekš par to brīdinot, apmeklēt telpas un ēkas un piekļūt iekārtām, kuras tiek izmantotas elektronisko sakaru pakalpojumu sniegšanai vai publisko elektronisko sakaru tīklu nodrošināšanai, kā arī pieprasīt, lai tiek uzrādītas atļaujas, sertifikāti vai citi dokumenti, kuri apliecina īpašuma tiesības vai tiesības izmantot šos objektus vai iekārtas. Iepriekš minētās tiesības Regulators var deleģēt citām fiziskajām vai juridiskajām personām, tās atbilstoši pilnvarojot. Saistībā ar minēto vēršam uzmanību, ka:</w:t>
      </w:r>
    </w:p>
    <w:p w:rsidRPr="00C35C33" w:rsidR="00CA4F8B" w:rsidP="00CA4F8B" w:rsidRDefault="00CA4F8B" w14:paraId="44BAC7D6" w14:textId="5444FDA2">
      <w:pPr>
        <w:ind w:right="12" w:firstLine="567"/>
        <w:rPr>
          <w:sz w:val="23"/>
          <w:szCs w:val="23"/>
        </w:rPr>
      </w:pPr>
      <w:r w:rsidRPr="00C35C33">
        <w:rPr>
          <w:sz w:val="23"/>
          <w:szCs w:val="23"/>
        </w:rPr>
        <w:t>pirmkārt, saskaņā ar Valsts pārvaldes iekārtas likuma V nodaļā noteikto deleģēti var tikt valsts pārvaldes uzdevumi, nevis tiesības;</w:t>
      </w:r>
    </w:p>
    <w:p w:rsidRPr="00C35C33" w:rsidR="003D05EA" w:rsidP="00D176D0" w:rsidRDefault="00CA4F8B" w14:paraId="4AFD32FD" w14:textId="4B4A6F6A">
      <w:pPr>
        <w:ind w:right="12" w:firstLine="567"/>
        <w:rPr>
          <w:sz w:val="23"/>
          <w:szCs w:val="23"/>
        </w:rPr>
      </w:pPr>
      <w:r w:rsidRPr="00C35C33">
        <w:rPr>
          <w:sz w:val="23"/>
          <w:szCs w:val="23"/>
        </w:rPr>
        <w:t xml:space="preserve">otrkārt, Valsts pārvaldes iekārtas likuma 41. panta trešās daļas 5. punkts paredz, ka privātpersonai papildus minētā panta otrajā daļā noteiktajam nevar deleģēt pārvaldes uzdevumus, kuri pēc savas būtības ir valsts pārvaldes funkcijas pamats un kurus drīkst veikt tikai iestādes. Ņemot vērā to, ka </w:t>
      </w:r>
      <w:r w:rsidRPr="00C35C33" w:rsidR="00833372">
        <w:rPr>
          <w:sz w:val="23"/>
          <w:szCs w:val="23"/>
        </w:rPr>
        <w:t>likum</w:t>
      </w:r>
      <w:r w:rsidRPr="00C35C33">
        <w:rPr>
          <w:sz w:val="23"/>
          <w:szCs w:val="23"/>
        </w:rPr>
        <w:t>projekta 9. panta 2. punktā paredzētās tiesības ir būtisks tiesību uz privātās dzīves neaizskaramību ierobežojums, lūdzam izvērtēt šāda regulējuma nepieciešamību un tā atbilstību Valsts pārvaldes iekārtas likumam, sniedzot skaidrojumu</w:t>
      </w:r>
      <w:r w:rsidRPr="00C35C33" w:rsidR="00FF2941">
        <w:rPr>
          <w:sz w:val="23"/>
          <w:szCs w:val="23"/>
        </w:rPr>
        <w:t xml:space="preserve"> likumprojekta</w:t>
      </w:r>
      <w:r w:rsidRPr="00C35C33">
        <w:rPr>
          <w:sz w:val="23"/>
          <w:szCs w:val="23"/>
        </w:rPr>
        <w:t xml:space="preserve"> anotācijā, vai izslēgt </w:t>
      </w:r>
      <w:r w:rsidRPr="00C35C33" w:rsidR="00833372">
        <w:rPr>
          <w:sz w:val="23"/>
          <w:szCs w:val="23"/>
        </w:rPr>
        <w:t>likum</w:t>
      </w:r>
      <w:r w:rsidRPr="00C35C33">
        <w:rPr>
          <w:sz w:val="23"/>
          <w:szCs w:val="23"/>
        </w:rPr>
        <w:t>projekta 9. panta 2. punkta otro teikumu.</w:t>
      </w:r>
      <w:r w:rsidRPr="00C35C33" w:rsidR="00FF2941">
        <w:rPr>
          <w:sz w:val="23"/>
          <w:szCs w:val="23"/>
        </w:rPr>
        <w:t xml:space="preserve"> Papildus </w:t>
      </w:r>
      <w:r w:rsidRPr="00C35C33" w:rsidR="003C0B76">
        <w:rPr>
          <w:sz w:val="23"/>
          <w:szCs w:val="23"/>
        </w:rPr>
        <w:t xml:space="preserve">skaidrojumā </w:t>
      </w:r>
      <w:r w:rsidRPr="00C35C33" w:rsidR="00FF2941">
        <w:rPr>
          <w:sz w:val="23"/>
          <w:szCs w:val="23"/>
        </w:rPr>
        <w:t xml:space="preserve">lūdzam </w:t>
      </w:r>
      <w:r w:rsidRPr="00C35C33" w:rsidR="003C0B76">
        <w:rPr>
          <w:sz w:val="23"/>
          <w:szCs w:val="23"/>
        </w:rPr>
        <w:t>arī norādīt detalizēti pamatot šāda</w:t>
      </w:r>
      <w:r w:rsidRPr="00C35C33" w:rsidR="00FF2941">
        <w:rPr>
          <w:sz w:val="23"/>
          <w:szCs w:val="23"/>
        </w:rPr>
        <w:t xml:space="preserve"> pilnvarojuma atbilstību speciāliem ierobežojumiem, kas izriet no Regulatora tiesiskā statusa un loma</w:t>
      </w:r>
      <w:r w:rsidRPr="00C35C33" w:rsidR="00D176D0">
        <w:rPr>
          <w:sz w:val="23"/>
          <w:szCs w:val="23"/>
        </w:rPr>
        <w:t xml:space="preserve">s, proti, prasībām Regulatoram, </w:t>
      </w:r>
      <w:r w:rsidRPr="00C35C33" w:rsidR="00FF2941">
        <w:rPr>
          <w:sz w:val="23"/>
          <w:szCs w:val="23"/>
        </w:rPr>
        <w:t xml:space="preserve">tai skaitā attiecībā uz </w:t>
      </w:r>
      <w:r w:rsidRPr="00C35C33" w:rsidR="003C0B76">
        <w:rPr>
          <w:sz w:val="23"/>
          <w:szCs w:val="23"/>
        </w:rPr>
        <w:t>Regulatora</w:t>
      </w:r>
      <w:r w:rsidRPr="00C35C33" w:rsidR="00FF2941">
        <w:rPr>
          <w:sz w:val="23"/>
          <w:szCs w:val="23"/>
        </w:rPr>
        <w:t xml:space="preserve"> neatkarību un </w:t>
      </w:r>
      <w:r w:rsidRPr="00C35C33" w:rsidR="00D176D0">
        <w:rPr>
          <w:sz w:val="23"/>
          <w:szCs w:val="23"/>
        </w:rPr>
        <w:t>patstāvību tās funkciju izpildē</w:t>
      </w:r>
      <w:r w:rsidRPr="00C35C33" w:rsidR="00FF2941">
        <w:rPr>
          <w:sz w:val="23"/>
          <w:szCs w:val="23"/>
        </w:rPr>
        <w:t xml:space="preserve">, kas izriet cita starpā no likuma "Par sabiedrisko pakalpojumu regulatoriem". Tieslietu ministrijas ieskatā pirmšķietami nav pieļaujams Regulatora funkcijās ietverto uzdevumu deleģēšana, jo cita starpā tādējādi netiktu nodrošināta šo funkciju patstāvīga </w:t>
      </w:r>
      <w:r w:rsidRPr="00C35C33" w:rsidR="00D176D0">
        <w:rPr>
          <w:sz w:val="23"/>
          <w:szCs w:val="23"/>
        </w:rPr>
        <w:t xml:space="preserve">un neatkarīga </w:t>
      </w:r>
      <w:r w:rsidRPr="00C35C33" w:rsidR="00FF2941">
        <w:rPr>
          <w:sz w:val="23"/>
          <w:szCs w:val="23"/>
        </w:rPr>
        <w:t>izpilde</w:t>
      </w:r>
      <w:r w:rsidRPr="00C35C33" w:rsidR="00D176D0">
        <w:rPr>
          <w:sz w:val="23"/>
          <w:szCs w:val="23"/>
        </w:rPr>
        <w:t>.</w:t>
      </w:r>
    </w:p>
    <w:p w:rsidRPr="00C35C33" w:rsidR="0031486F" w:rsidP="00187224" w:rsidRDefault="00833372" w14:paraId="70CF2BB4" w14:textId="454C7CBF">
      <w:pPr>
        <w:ind w:right="12" w:firstLine="567"/>
        <w:rPr>
          <w:sz w:val="23"/>
          <w:szCs w:val="23"/>
        </w:rPr>
      </w:pPr>
      <w:r w:rsidRPr="00C35C33">
        <w:rPr>
          <w:sz w:val="23"/>
          <w:szCs w:val="23"/>
        </w:rPr>
        <w:t>26</w:t>
      </w:r>
      <w:r w:rsidRPr="00C35C33" w:rsidR="00187224">
        <w:rPr>
          <w:sz w:val="23"/>
          <w:szCs w:val="23"/>
        </w:rPr>
        <w:t>.</w:t>
      </w:r>
      <w:r w:rsidRPr="00C35C33" w:rsidR="0031486F">
        <w:rPr>
          <w:sz w:val="23"/>
          <w:szCs w:val="23"/>
        </w:rPr>
        <w:t> Lūdzam likumprojek</w:t>
      </w:r>
      <w:r w:rsidRPr="00C35C33">
        <w:rPr>
          <w:sz w:val="23"/>
          <w:szCs w:val="23"/>
        </w:rPr>
        <w:t>tā (sk. jo īpaši 11. panta trešajā daļā</w:t>
      </w:r>
      <w:r w:rsidRPr="00C35C33" w:rsidR="0031486F">
        <w:rPr>
          <w:sz w:val="23"/>
          <w:szCs w:val="23"/>
        </w:rPr>
        <w:t>, 17. panta trešās daļa</w:t>
      </w:r>
      <w:r w:rsidRPr="00C35C33">
        <w:rPr>
          <w:sz w:val="23"/>
          <w:szCs w:val="23"/>
        </w:rPr>
        <w:t>s 5. punktā</w:t>
      </w:r>
      <w:r w:rsidRPr="00C35C33" w:rsidR="0031486F">
        <w:rPr>
          <w:sz w:val="23"/>
          <w:szCs w:val="23"/>
        </w:rPr>
        <w:t>, 88. panta sest</w:t>
      </w:r>
      <w:r w:rsidRPr="00C35C33" w:rsidR="00187224">
        <w:rPr>
          <w:sz w:val="23"/>
          <w:szCs w:val="23"/>
        </w:rPr>
        <w:t>ajā daļā</w:t>
      </w:r>
      <w:r w:rsidRPr="00C35C33" w:rsidR="0031486F">
        <w:rPr>
          <w:sz w:val="23"/>
          <w:szCs w:val="23"/>
        </w:rPr>
        <w:t>), pieturzīmi iekavas aizstāt ar pieturzīmi komats, jo iekavās ietvertais teksts ir būtisks tiesību normas piemērošanā. Norādām, ka iekavās ietvertie skaidrojumi un precizējumi var padarīt tiesību aktu neskaidru un var sašaurināt vai pap</w:t>
      </w:r>
      <w:r w:rsidRPr="00C35C33" w:rsidR="00187224">
        <w:rPr>
          <w:sz w:val="23"/>
          <w:szCs w:val="23"/>
        </w:rPr>
        <w:t>lašināt tiesību normas tvērumu.</w:t>
      </w:r>
    </w:p>
    <w:p w:rsidRPr="00C35C33" w:rsidR="003E7F7A" w:rsidP="00D871F2" w:rsidRDefault="0031486F" w14:paraId="033ACE0B" w14:textId="11EAEB2C">
      <w:pPr>
        <w:ind w:right="12" w:firstLine="567"/>
        <w:rPr>
          <w:sz w:val="23"/>
          <w:szCs w:val="23"/>
        </w:rPr>
      </w:pPr>
      <w:r w:rsidRPr="00C35C33">
        <w:rPr>
          <w:sz w:val="23"/>
          <w:szCs w:val="23"/>
        </w:rPr>
        <w:t xml:space="preserve">Kā arī lūdzam likumprojekta 8. panta pirmās daļas 15. punktā (pēc vārda </w:t>
      </w:r>
      <w:r w:rsidRPr="00C35C33" w:rsidR="004104AF">
        <w:rPr>
          <w:sz w:val="23"/>
          <w:szCs w:val="23"/>
        </w:rPr>
        <w:t>"</w:t>
      </w:r>
      <w:r w:rsidRPr="00C35C33">
        <w:rPr>
          <w:sz w:val="23"/>
          <w:szCs w:val="23"/>
        </w:rPr>
        <w:t>grupu</w:t>
      </w:r>
      <w:r w:rsidRPr="00C35C33" w:rsidR="004104AF">
        <w:rPr>
          <w:sz w:val="23"/>
          <w:szCs w:val="23"/>
        </w:rPr>
        <w:t>"</w:t>
      </w:r>
      <w:r w:rsidRPr="00C35C33">
        <w:rPr>
          <w:sz w:val="23"/>
          <w:szCs w:val="23"/>
        </w:rPr>
        <w:t>) un 88. panta septītajā daļā</w:t>
      </w:r>
      <w:r w:rsidRPr="00C35C33" w:rsidR="00FC24F7">
        <w:rPr>
          <w:sz w:val="23"/>
          <w:szCs w:val="23"/>
        </w:rPr>
        <w:t xml:space="preserve"> un 2. pielikuma 6. un 7. punktā</w:t>
      </w:r>
      <w:r w:rsidRPr="00C35C33">
        <w:rPr>
          <w:sz w:val="23"/>
          <w:szCs w:val="23"/>
        </w:rPr>
        <w:t xml:space="preserve"> neizma</w:t>
      </w:r>
      <w:r w:rsidRPr="00C35C33" w:rsidR="00D871F2">
        <w:rPr>
          <w:sz w:val="23"/>
          <w:szCs w:val="23"/>
        </w:rPr>
        <w:t>ntot iekavas, jo tās ir liekas.</w:t>
      </w:r>
    </w:p>
    <w:p w:rsidRPr="00C35C33" w:rsidR="003E7F7A" w:rsidP="00D871F2" w:rsidRDefault="00B57EDD" w14:paraId="34997478" w14:textId="06486D26">
      <w:pPr>
        <w:ind w:right="12" w:firstLine="567"/>
        <w:rPr>
          <w:sz w:val="23"/>
          <w:szCs w:val="23"/>
        </w:rPr>
      </w:pPr>
      <w:r w:rsidRPr="00C35C33">
        <w:rPr>
          <w:sz w:val="23"/>
          <w:szCs w:val="23"/>
        </w:rPr>
        <w:t>2</w:t>
      </w:r>
      <w:r w:rsidRPr="00C35C33" w:rsidR="00833372">
        <w:rPr>
          <w:sz w:val="23"/>
          <w:szCs w:val="23"/>
        </w:rPr>
        <w:t>7</w:t>
      </w:r>
      <w:r w:rsidRPr="00C35C33" w:rsidR="00D871F2">
        <w:rPr>
          <w:sz w:val="23"/>
          <w:szCs w:val="23"/>
        </w:rPr>
        <w:t>. </w:t>
      </w:r>
      <w:r w:rsidRPr="00C35C33" w:rsidR="003E7F7A">
        <w:rPr>
          <w:sz w:val="23"/>
          <w:szCs w:val="23"/>
        </w:rPr>
        <w:t>Lūdzam likumprojekta 11. panta piektās daļas otrajā teikumā un sestās daļas pirmajā teikumā, 19. panta otrās daļas 2. punktā, 35. panta pirmajā daļā, 64. panta otrās daļas otrajā teikumā</w:t>
      </w:r>
      <w:r w:rsidRPr="00C35C33" w:rsidR="00FE6857">
        <w:rPr>
          <w:sz w:val="23"/>
          <w:szCs w:val="23"/>
        </w:rPr>
        <w:t>, 97. panta pirmajā daļā</w:t>
      </w:r>
      <w:r w:rsidRPr="00C35C33" w:rsidR="003E7F7A">
        <w:rPr>
          <w:sz w:val="23"/>
          <w:szCs w:val="23"/>
        </w:rPr>
        <w:t xml:space="preserve"> norādīt, no kura brīža sākas attiecīgo termiņu atskaite, tādējādi nodrošinot skaidras u</w:t>
      </w:r>
      <w:r w:rsidRPr="00C35C33" w:rsidR="00D871F2">
        <w:rPr>
          <w:sz w:val="23"/>
          <w:szCs w:val="23"/>
        </w:rPr>
        <w:t>n nepārprotamas tiesību normas.</w:t>
      </w:r>
    </w:p>
    <w:p w:rsidRPr="00C35C33" w:rsidR="00042594" w:rsidP="00042594" w:rsidRDefault="00D871F2" w14:paraId="1ACB5AF5" w14:textId="69092012">
      <w:pPr>
        <w:ind w:right="12" w:firstLine="567"/>
        <w:rPr>
          <w:sz w:val="23"/>
          <w:szCs w:val="23"/>
        </w:rPr>
      </w:pPr>
      <w:r w:rsidRPr="00C35C33">
        <w:rPr>
          <w:sz w:val="23"/>
          <w:szCs w:val="23"/>
        </w:rPr>
        <w:t>2</w:t>
      </w:r>
      <w:r w:rsidRPr="00C35C33" w:rsidR="00833372">
        <w:rPr>
          <w:sz w:val="23"/>
          <w:szCs w:val="23"/>
        </w:rPr>
        <w:t>8</w:t>
      </w:r>
      <w:r w:rsidRPr="00C35C33" w:rsidR="00042594">
        <w:rPr>
          <w:sz w:val="23"/>
          <w:szCs w:val="23"/>
        </w:rPr>
        <w:t>. Lūdzam pārskatīt likumprojektu un visos gadījumos nodrošināt precīzas atsauces uz citām likumprojekta normām (sk. jo īpaši, piemēram, likumprojekta 11. panta septītās daļas ievaddaļā ietverto atsauci uz minētā panta sesto daļu, kur atsauce nav precīza, ņemot vērā, ka 11. panta sestajā daļā ietverti vairāki termiņi</w:t>
      </w:r>
      <w:r w:rsidRPr="00C35C33" w:rsidR="00FE6857">
        <w:rPr>
          <w:sz w:val="23"/>
          <w:szCs w:val="23"/>
        </w:rPr>
        <w:t xml:space="preserve">, tāpat arī 95. panta septītajā daļā ietverto atsauci uz </w:t>
      </w:r>
      <w:r w:rsidRPr="00C35C33" w:rsidR="00FE6857">
        <w:rPr>
          <w:rFonts w:eastAsia="Times New Roman"/>
          <w:sz w:val="23"/>
          <w:szCs w:val="23"/>
        </w:rPr>
        <w:t>likumprojekta 94.</w:t>
      </w:r>
      <w:r w:rsidRPr="00C35C33" w:rsidR="00391FD7">
        <w:rPr>
          <w:rFonts w:eastAsia="Times New Roman"/>
          <w:sz w:val="23"/>
          <w:szCs w:val="23"/>
        </w:rPr>
        <w:t> </w:t>
      </w:r>
      <w:r w:rsidRPr="00C35C33" w:rsidR="00FE6857">
        <w:rPr>
          <w:rFonts w:eastAsia="Times New Roman"/>
          <w:sz w:val="23"/>
          <w:szCs w:val="23"/>
        </w:rPr>
        <w:t>pantā paredzētām tiesībām</w:t>
      </w:r>
      <w:r w:rsidRPr="00C35C33" w:rsidR="00187224">
        <w:rPr>
          <w:rFonts w:eastAsia="Times New Roman"/>
          <w:sz w:val="23"/>
          <w:szCs w:val="23"/>
        </w:rPr>
        <w:t>, 80. panta sestās daļas 2. teikum</w:t>
      </w:r>
      <w:r w:rsidRPr="00C35C33" w:rsidR="00391FD7">
        <w:rPr>
          <w:rFonts w:eastAsia="Times New Roman"/>
          <w:sz w:val="23"/>
          <w:szCs w:val="23"/>
        </w:rPr>
        <w:t>ā ietverto atsauci uz šā panta ceturto un piekto daļu</w:t>
      </w:r>
      <w:r w:rsidRPr="00C35C33" w:rsidR="00187224">
        <w:rPr>
          <w:rFonts w:eastAsia="Times New Roman"/>
          <w:sz w:val="23"/>
          <w:szCs w:val="23"/>
        </w:rPr>
        <w:t xml:space="preserve"> u.c.</w:t>
      </w:r>
      <w:r w:rsidRPr="00C35C33" w:rsidR="00042594">
        <w:rPr>
          <w:sz w:val="23"/>
          <w:szCs w:val="23"/>
        </w:rPr>
        <w:t>).</w:t>
      </w:r>
    </w:p>
    <w:p w:rsidRPr="00C35C33" w:rsidR="00042594" w:rsidP="00042594" w:rsidRDefault="00042594" w14:paraId="066D276C" w14:textId="58CB37ED">
      <w:pPr>
        <w:ind w:right="12" w:firstLine="567"/>
        <w:rPr>
          <w:sz w:val="23"/>
          <w:szCs w:val="23"/>
        </w:rPr>
      </w:pPr>
      <w:r w:rsidRPr="00C35C33">
        <w:rPr>
          <w:sz w:val="23"/>
          <w:szCs w:val="23"/>
        </w:rPr>
        <w:t xml:space="preserve">Papildus lūdzam likumprojektā neietvert noteikumiem Nr. 108 neatbilstošas atsauces. </w:t>
      </w:r>
      <w:r w:rsidRPr="00C35C33" w:rsidR="00187224">
        <w:rPr>
          <w:sz w:val="23"/>
          <w:szCs w:val="23"/>
        </w:rPr>
        <w:t>Proti, v</w:t>
      </w:r>
      <w:r w:rsidRPr="00C35C33">
        <w:rPr>
          <w:sz w:val="23"/>
          <w:szCs w:val="23"/>
        </w:rPr>
        <w:t>ēršam uzmanību, ka likumprojekta 17. panta ceturtajā daļā ietverta atsauce uz likumprojekta 66. panta otrajā daļā minētajiem noteikumiem. Savukārt likumprojekta 66. panta otrā daļa paredz Regulatora kompetenci izdot noteikumus, kuros nosaka universālā paka</w:t>
      </w:r>
      <w:r w:rsidRPr="00C35C33" w:rsidR="00187224">
        <w:rPr>
          <w:sz w:val="23"/>
          <w:szCs w:val="23"/>
        </w:rPr>
        <w:t xml:space="preserve">lpojuma prasības un </w:t>
      </w:r>
      <w:r w:rsidRPr="00C35C33" w:rsidR="00187224">
        <w:rPr>
          <w:sz w:val="23"/>
          <w:szCs w:val="23"/>
        </w:rPr>
        <w:lastRenderedPageBreak/>
        <w:t xml:space="preserve">parametrus. Attiecīgi secināms, ka </w:t>
      </w:r>
      <w:r w:rsidRPr="00C35C33" w:rsidR="00833372">
        <w:rPr>
          <w:sz w:val="23"/>
          <w:szCs w:val="23"/>
        </w:rPr>
        <w:t xml:space="preserve">likumprojekta </w:t>
      </w:r>
      <w:r w:rsidRPr="00C35C33" w:rsidR="00187224">
        <w:rPr>
          <w:sz w:val="23"/>
          <w:szCs w:val="23"/>
        </w:rPr>
        <w:t xml:space="preserve">17. panta ceturtajā daļā </w:t>
      </w:r>
      <w:r w:rsidRPr="00C35C33">
        <w:rPr>
          <w:sz w:val="23"/>
          <w:szCs w:val="23"/>
        </w:rPr>
        <w:t>ietverta</w:t>
      </w:r>
      <w:r w:rsidRPr="00C35C33" w:rsidR="00187224">
        <w:rPr>
          <w:sz w:val="23"/>
          <w:szCs w:val="23"/>
        </w:rPr>
        <w:t xml:space="preserve"> atsauce</w:t>
      </w:r>
      <w:r w:rsidRPr="00C35C33">
        <w:rPr>
          <w:sz w:val="23"/>
          <w:szCs w:val="23"/>
        </w:rPr>
        <w:t xml:space="preserve"> uz konkrēt</w:t>
      </w:r>
      <w:r w:rsidRPr="00C35C33" w:rsidR="00187224">
        <w:rPr>
          <w:sz w:val="23"/>
          <w:szCs w:val="23"/>
        </w:rPr>
        <w:t>u</w:t>
      </w:r>
      <w:r w:rsidRPr="00C35C33">
        <w:rPr>
          <w:sz w:val="23"/>
          <w:szCs w:val="23"/>
        </w:rPr>
        <w:t xml:space="preserve"> zemāka ju</w:t>
      </w:r>
      <w:r w:rsidRPr="00C35C33" w:rsidR="00187224">
        <w:rPr>
          <w:sz w:val="23"/>
          <w:szCs w:val="23"/>
        </w:rPr>
        <w:t>ridiskā spēka normatīvo aktu</w:t>
      </w:r>
      <w:r w:rsidRPr="00C35C33">
        <w:rPr>
          <w:sz w:val="23"/>
          <w:szCs w:val="23"/>
        </w:rPr>
        <w:t>, kas</w:t>
      </w:r>
      <w:r w:rsidRPr="00C35C33" w:rsidR="00187224">
        <w:rPr>
          <w:sz w:val="23"/>
          <w:szCs w:val="23"/>
        </w:rPr>
        <w:t xml:space="preserve"> turklāt vēl nav stājies spēkā, kas</w:t>
      </w:r>
      <w:r w:rsidRPr="00C35C33">
        <w:rPr>
          <w:sz w:val="23"/>
          <w:szCs w:val="23"/>
        </w:rPr>
        <w:t xml:space="preserve"> ir pretrunā </w:t>
      </w:r>
      <w:r w:rsidRPr="00C35C33" w:rsidR="00187224">
        <w:rPr>
          <w:sz w:val="23"/>
          <w:szCs w:val="23"/>
        </w:rPr>
        <w:t>ar noteikumu Nr. 108 62</w:t>
      </w:r>
      <w:r w:rsidRPr="00C35C33" w:rsidR="00833372">
        <w:rPr>
          <w:sz w:val="23"/>
          <w:szCs w:val="23"/>
        </w:rPr>
        <w:t>.</w:t>
      </w:r>
      <w:r w:rsidRPr="00C35C33" w:rsidR="00187224">
        <w:rPr>
          <w:sz w:val="23"/>
          <w:szCs w:val="23"/>
        </w:rPr>
        <w:t> punktu.</w:t>
      </w:r>
    </w:p>
    <w:p w:rsidRPr="00C35C33" w:rsidR="00042594" w:rsidP="00042594" w:rsidRDefault="00042594" w14:paraId="336D1275" w14:textId="1B0D4598">
      <w:pPr>
        <w:ind w:right="12" w:firstLine="567"/>
        <w:rPr>
          <w:sz w:val="23"/>
          <w:szCs w:val="23"/>
        </w:rPr>
      </w:pPr>
      <w:r w:rsidRPr="00C35C33">
        <w:rPr>
          <w:sz w:val="23"/>
          <w:szCs w:val="23"/>
        </w:rPr>
        <w:t xml:space="preserve">Kā arī lūdzam precizēt likumprojekta 94. panta desmito daļu, jo minētajā likumprojekta vienībā ietverta nekorekta atsauce uz </w:t>
      </w:r>
      <w:r w:rsidRPr="00C35C33" w:rsidR="00833372">
        <w:rPr>
          <w:sz w:val="23"/>
          <w:szCs w:val="23"/>
        </w:rPr>
        <w:t xml:space="preserve">likumprojekta </w:t>
      </w:r>
      <w:r w:rsidRPr="00C35C33">
        <w:rPr>
          <w:sz w:val="23"/>
          <w:szCs w:val="23"/>
        </w:rPr>
        <w:t>94. panta trešo daļu, ņemot vērā, ka likumprojekta 94. panta trešajā daļā nav regulēts termiņš saglabājamo datu glabāšanai.</w:t>
      </w:r>
    </w:p>
    <w:p w:rsidRPr="00C35C33" w:rsidR="00576056" w:rsidP="000F76C8" w:rsidRDefault="00833372" w14:paraId="3FD6FD71" w14:textId="0B2AACF9">
      <w:pPr>
        <w:ind w:right="12" w:firstLine="567"/>
        <w:rPr>
          <w:sz w:val="23"/>
          <w:szCs w:val="23"/>
        </w:rPr>
      </w:pPr>
      <w:r w:rsidRPr="00C35C33">
        <w:rPr>
          <w:sz w:val="23"/>
          <w:szCs w:val="23"/>
        </w:rPr>
        <w:t>29</w:t>
      </w:r>
      <w:r w:rsidRPr="00C35C33" w:rsidR="00C4540C">
        <w:rPr>
          <w:sz w:val="23"/>
          <w:szCs w:val="23"/>
        </w:rPr>
        <w:t>. </w:t>
      </w:r>
      <w:r w:rsidRPr="00C35C33" w:rsidR="00576056">
        <w:rPr>
          <w:sz w:val="23"/>
          <w:szCs w:val="23"/>
        </w:rPr>
        <w:t>Lūdzam izvērtēt un papildināt likumprojekta 12. panta pirmo daļu ar informāciju</w:t>
      </w:r>
      <w:r w:rsidRPr="00C35C33" w:rsidR="000F76C8">
        <w:rPr>
          <w:sz w:val="23"/>
          <w:szCs w:val="23"/>
        </w:rPr>
        <w:t xml:space="preserve">, </w:t>
      </w:r>
      <w:r w:rsidRPr="00C35C33" w:rsidR="00576056">
        <w:rPr>
          <w:sz w:val="23"/>
          <w:szCs w:val="23"/>
        </w:rPr>
        <w:t>kas ir Platjoslas pieejamības ģeogrāfiskās informācijas sistēma</w:t>
      </w:r>
      <w:r w:rsidRPr="00C35C33" w:rsidR="000F76C8">
        <w:rPr>
          <w:sz w:val="23"/>
          <w:szCs w:val="23"/>
        </w:rPr>
        <w:t>;</w:t>
      </w:r>
      <w:r w:rsidRPr="00C35C33" w:rsidR="00576056">
        <w:rPr>
          <w:sz w:val="23"/>
          <w:szCs w:val="23"/>
        </w:rPr>
        <w:t xml:space="preserve"> ko tā sevī ietver</w:t>
      </w:r>
      <w:r w:rsidRPr="00C35C33" w:rsidR="000F76C8">
        <w:rPr>
          <w:sz w:val="23"/>
          <w:szCs w:val="23"/>
        </w:rPr>
        <w:t>;</w:t>
      </w:r>
      <w:r w:rsidRPr="00C35C33" w:rsidR="00576056">
        <w:rPr>
          <w:sz w:val="23"/>
          <w:szCs w:val="23"/>
        </w:rPr>
        <w:t xml:space="preserve"> kas ir sistēmas pārzinis</w:t>
      </w:r>
      <w:r w:rsidRPr="00C35C33" w:rsidR="000F76C8">
        <w:rPr>
          <w:sz w:val="23"/>
          <w:szCs w:val="23"/>
        </w:rPr>
        <w:t>;</w:t>
      </w:r>
      <w:r w:rsidRPr="00C35C33" w:rsidR="00576056">
        <w:rPr>
          <w:sz w:val="23"/>
          <w:szCs w:val="23"/>
        </w:rPr>
        <w:t xml:space="preserve"> kas ir sistēmas turētājs</w:t>
      </w:r>
      <w:r w:rsidRPr="00C35C33" w:rsidR="000F76C8">
        <w:rPr>
          <w:sz w:val="23"/>
          <w:szCs w:val="23"/>
        </w:rPr>
        <w:t>;</w:t>
      </w:r>
      <w:r w:rsidRPr="00C35C33" w:rsidR="00576056">
        <w:rPr>
          <w:sz w:val="23"/>
          <w:szCs w:val="23"/>
        </w:rPr>
        <w:t xml:space="preserve"> kādas ir veicamās procedūras</w:t>
      </w:r>
      <w:r w:rsidRPr="00C35C33" w:rsidR="000F76C8">
        <w:rPr>
          <w:sz w:val="23"/>
          <w:szCs w:val="23"/>
        </w:rPr>
        <w:t>;</w:t>
      </w:r>
      <w:r w:rsidRPr="00C35C33" w:rsidR="00576056">
        <w:rPr>
          <w:sz w:val="23"/>
          <w:szCs w:val="23"/>
        </w:rPr>
        <w:t xml:space="preserve"> kuras institūcijas kādus uzdevumus (procedūras) veic. Vienlaikus vēršam uzmanību, ka likumprojektā lietoti divi termini – </w:t>
      </w:r>
      <w:r w:rsidRPr="00C35C33" w:rsidR="004104AF">
        <w:rPr>
          <w:sz w:val="23"/>
          <w:szCs w:val="23"/>
        </w:rPr>
        <w:t>"</w:t>
      </w:r>
      <w:r w:rsidRPr="00C35C33" w:rsidR="00576056">
        <w:rPr>
          <w:sz w:val="23"/>
          <w:szCs w:val="23"/>
        </w:rPr>
        <w:t>Platjoslas pieejamības ģeogrāfiskās informācijas sistēma</w:t>
      </w:r>
      <w:r w:rsidRPr="00C35C33" w:rsidR="004104AF">
        <w:rPr>
          <w:sz w:val="23"/>
          <w:szCs w:val="23"/>
        </w:rPr>
        <w:t>"</w:t>
      </w:r>
      <w:r w:rsidRPr="00C35C33" w:rsidR="00576056">
        <w:rPr>
          <w:sz w:val="23"/>
          <w:szCs w:val="23"/>
        </w:rPr>
        <w:t xml:space="preserve"> un </w:t>
      </w:r>
      <w:r w:rsidRPr="00C35C33" w:rsidR="004104AF">
        <w:rPr>
          <w:sz w:val="23"/>
          <w:szCs w:val="23"/>
        </w:rPr>
        <w:t>"</w:t>
      </w:r>
      <w:r w:rsidRPr="00C35C33" w:rsidR="00576056">
        <w:rPr>
          <w:sz w:val="23"/>
          <w:szCs w:val="23"/>
        </w:rPr>
        <w:t>Platjoslas ģeogrāfiskās informācijas sistēmas</w:t>
      </w:r>
      <w:r w:rsidRPr="00C35C33" w:rsidR="004104AF">
        <w:rPr>
          <w:sz w:val="23"/>
          <w:szCs w:val="23"/>
        </w:rPr>
        <w:t>"</w:t>
      </w:r>
      <w:r w:rsidRPr="00C35C33" w:rsidR="00576056">
        <w:rPr>
          <w:sz w:val="23"/>
          <w:szCs w:val="23"/>
        </w:rPr>
        <w:t xml:space="preserve">. </w:t>
      </w:r>
      <w:r w:rsidRPr="00C35C33" w:rsidR="00B57EDD">
        <w:rPr>
          <w:sz w:val="23"/>
          <w:szCs w:val="23"/>
        </w:rPr>
        <w:t>Iespējams</w:t>
      </w:r>
      <w:r w:rsidRPr="00C35C33" w:rsidR="00576056">
        <w:rPr>
          <w:sz w:val="23"/>
          <w:szCs w:val="23"/>
        </w:rPr>
        <w:t xml:space="preserve">, ka </w:t>
      </w:r>
      <w:r w:rsidRPr="00C35C33" w:rsidR="00B57EDD">
        <w:rPr>
          <w:sz w:val="23"/>
          <w:szCs w:val="23"/>
        </w:rPr>
        <w:t xml:space="preserve">ar to domāta </w:t>
      </w:r>
      <w:r w:rsidRPr="00C35C33" w:rsidR="00576056">
        <w:rPr>
          <w:sz w:val="23"/>
          <w:szCs w:val="23"/>
        </w:rPr>
        <w:t>viena un tā pati informācijas sistēma. Līdz ar to lūdzam nodrošināt likumprojektā korektu terminoloģijas lietojumu.</w:t>
      </w:r>
    </w:p>
    <w:p w:rsidRPr="00C35C33" w:rsidR="00B57EDD" w:rsidP="00576056" w:rsidRDefault="00833372" w14:paraId="51C2741B" w14:textId="080711EA">
      <w:pPr>
        <w:ind w:right="12" w:firstLine="567"/>
        <w:rPr>
          <w:sz w:val="23"/>
          <w:szCs w:val="23"/>
        </w:rPr>
      </w:pPr>
      <w:r w:rsidRPr="00C35C33">
        <w:rPr>
          <w:sz w:val="23"/>
          <w:szCs w:val="23"/>
        </w:rPr>
        <w:t>30</w:t>
      </w:r>
      <w:r w:rsidRPr="00C35C33" w:rsidR="00576056">
        <w:rPr>
          <w:sz w:val="23"/>
          <w:szCs w:val="23"/>
        </w:rPr>
        <w:t>. </w:t>
      </w:r>
      <w:r w:rsidRPr="00C35C33">
        <w:rPr>
          <w:sz w:val="23"/>
          <w:szCs w:val="23"/>
        </w:rPr>
        <w:t>Lūdzam</w:t>
      </w:r>
      <w:r w:rsidRPr="00C35C33" w:rsidR="00C4540C">
        <w:rPr>
          <w:sz w:val="23"/>
          <w:szCs w:val="23"/>
        </w:rPr>
        <w:t xml:space="preserve"> likumprojekta 12. panta ceturt</w:t>
      </w:r>
      <w:r w:rsidRPr="00C35C33">
        <w:rPr>
          <w:sz w:val="23"/>
          <w:szCs w:val="23"/>
        </w:rPr>
        <w:t>ajā daļā izslēgt</w:t>
      </w:r>
      <w:r w:rsidRPr="00C35C33" w:rsidR="00C4540C">
        <w:rPr>
          <w:sz w:val="23"/>
          <w:szCs w:val="23"/>
        </w:rPr>
        <w:t xml:space="preserve"> vārdus "no Valsts zemes dienesta saņemt augstas detalizācijas topogrāfisko informāciju par elektronisko sakaru tīklu ģeogrāfisko pieejamību". </w:t>
      </w:r>
      <w:r w:rsidRPr="00C35C33" w:rsidR="00B57EDD">
        <w:rPr>
          <w:sz w:val="23"/>
          <w:szCs w:val="23"/>
        </w:rPr>
        <w:t>Norādām, ka Valsts zemes dienests</w:t>
      </w:r>
      <w:r w:rsidRPr="00C35C33" w:rsidR="00C4540C">
        <w:rPr>
          <w:sz w:val="23"/>
          <w:szCs w:val="23"/>
        </w:rPr>
        <w:t xml:space="preserve"> atbilstoši Ģeotelpiskās informācijas likuma 13. panta ceturtajai daļai uzkrāj augstas detalizācijas topogrāfisko informāciju par visu valsts teritoriju Augstas detalizācijas topogrāfiskās informācijas centrālajā datubāzē un ir Augstas detalizācijas topogrāfiskās informācijas centrālās datubāzes informācijas sistēmas pārzinis. Saskaņā ar Ģeotelpiskās informācijas likuma 26. panta septītajā daļā minēto </w:t>
      </w:r>
      <w:r w:rsidRPr="00C35C33" w:rsidR="00B57EDD">
        <w:rPr>
          <w:sz w:val="23"/>
          <w:szCs w:val="23"/>
        </w:rPr>
        <w:t>Valsts zemes dienestam</w:t>
      </w:r>
      <w:r w:rsidRPr="00C35C33" w:rsidR="00C4540C">
        <w:rPr>
          <w:sz w:val="23"/>
          <w:szCs w:val="23"/>
        </w:rPr>
        <w:t xml:space="preserve"> Augstas detalizācijas topogrāfiskās informācijas centrālās datubāzes uzturēšanai nav piešķirti finanšu līdzekļi, līdz ar to augstas detalizācijas topogrāfisko informāciju </w:t>
      </w:r>
      <w:r w:rsidRPr="00C35C33" w:rsidR="00B57EDD">
        <w:rPr>
          <w:sz w:val="23"/>
          <w:szCs w:val="23"/>
        </w:rPr>
        <w:t>Valsts zemes dienests</w:t>
      </w:r>
      <w:r w:rsidRPr="00C35C33" w:rsidR="00C4540C">
        <w:rPr>
          <w:sz w:val="23"/>
          <w:szCs w:val="23"/>
        </w:rPr>
        <w:t xml:space="preserve"> var sniegt kā maksas pakalpojumu saskaņā ar Ministru kabineta 2015. gada 22. decembra noteikumiem Nr. 787 "Valsts zemes dienesta maksas pakalpojumu</w:t>
      </w:r>
      <w:r w:rsidRPr="00C35C33" w:rsidR="00B57EDD">
        <w:rPr>
          <w:sz w:val="23"/>
          <w:szCs w:val="23"/>
        </w:rPr>
        <w:t xml:space="preserve"> cenrādis un samaksas kārtība".</w:t>
      </w:r>
    </w:p>
    <w:p w:rsidRPr="00C35C33" w:rsidR="00C4540C" w:rsidP="00576056" w:rsidRDefault="00C4540C" w14:paraId="323F2C04" w14:textId="4607FC60">
      <w:pPr>
        <w:ind w:right="12" w:firstLine="567"/>
        <w:rPr>
          <w:sz w:val="23"/>
          <w:szCs w:val="23"/>
        </w:rPr>
      </w:pPr>
      <w:r w:rsidRPr="00C35C33">
        <w:rPr>
          <w:sz w:val="23"/>
          <w:szCs w:val="23"/>
        </w:rPr>
        <w:t>Papildus lūdzam likumprojekta 12. panta ceturt</w:t>
      </w:r>
      <w:r w:rsidRPr="00C35C33" w:rsidR="00833372">
        <w:rPr>
          <w:sz w:val="23"/>
          <w:szCs w:val="23"/>
        </w:rPr>
        <w:t>ajā daļā</w:t>
      </w:r>
      <w:r w:rsidRPr="00C35C33">
        <w:rPr>
          <w:sz w:val="23"/>
          <w:szCs w:val="23"/>
        </w:rPr>
        <w:t xml:space="preserve"> </w:t>
      </w:r>
      <w:r w:rsidRPr="00C35C33" w:rsidR="00833372">
        <w:rPr>
          <w:sz w:val="23"/>
          <w:szCs w:val="23"/>
        </w:rPr>
        <w:t xml:space="preserve">izslēgt </w:t>
      </w:r>
      <w:r w:rsidRPr="00C35C33">
        <w:rPr>
          <w:sz w:val="23"/>
          <w:szCs w:val="23"/>
        </w:rPr>
        <w:t xml:space="preserve">vārdus "un piekļūt adrešu reģistra datiem". Ņemot vērā, ka likumprojektā nav skaidrots platjoslas pieejamības ģeogrāfiskās sistēmas datu apjoms, veicamās procedūras, nav saprotama Valsts adrešu reģistra informācijas sistēmas datu izmantošanas nepieciešamība un izmantošanas veids, </w:t>
      </w:r>
      <w:r w:rsidRPr="00C35C33" w:rsidR="00B57EDD">
        <w:rPr>
          <w:sz w:val="23"/>
          <w:szCs w:val="23"/>
        </w:rPr>
        <w:t xml:space="preserve">kādēļ neatbalstām </w:t>
      </w:r>
      <w:r w:rsidRPr="00C35C33">
        <w:rPr>
          <w:sz w:val="23"/>
          <w:szCs w:val="23"/>
        </w:rPr>
        <w:t>Valsts adrešu reģistra informācijas sistēmas datu izmantošan</w:t>
      </w:r>
      <w:r w:rsidRPr="00C35C33" w:rsidR="00B57EDD">
        <w:rPr>
          <w:sz w:val="23"/>
          <w:szCs w:val="23"/>
        </w:rPr>
        <w:t>u</w:t>
      </w:r>
      <w:r w:rsidRPr="00C35C33">
        <w:rPr>
          <w:sz w:val="23"/>
          <w:szCs w:val="23"/>
        </w:rPr>
        <w:t>.</w:t>
      </w:r>
    </w:p>
    <w:p w:rsidRPr="00C35C33" w:rsidR="0031486F" w:rsidP="000F1FFE" w:rsidRDefault="00833372" w14:paraId="2524FB23" w14:textId="4D7E523C">
      <w:pPr>
        <w:ind w:right="12" w:firstLine="567"/>
        <w:rPr>
          <w:sz w:val="23"/>
          <w:szCs w:val="23"/>
        </w:rPr>
      </w:pPr>
      <w:r w:rsidRPr="00C35C33">
        <w:rPr>
          <w:sz w:val="23"/>
          <w:szCs w:val="23"/>
        </w:rPr>
        <w:t>31</w:t>
      </w:r>
      <w:r w:rsidRPr="00C35C33" w:rsidR="00D871F2">
        <w:rPr>
          <w:sz w:val="23"/>
          <w:szCs w:val="23"/>
        </w:rPr>
        <w:t>. </w:t>
      </w:r>
      <w:r w:rsidRPr="00C35C33" w:rsidR="0031486F">
        <w:rPr>
          <w:sz w:val="23"/>
          <w:szCs w:val="23"/>
        </w:rPr>
        <w:t xml:space="preserve">Lūdzam precizēt likumprojekta 14. panta otro daļu, atspoguļojot tajā reģistrācijas paziņojumā ietveramo informāciju, ņemot vērā, ka tā izsmeļoši izriet no direktīvas Nr. 2018/1972. Proti, vēršam uzmanību, ka minētās direktīvas </w:t>
      </w:r>
      <w:r w:rsidRPr="00C35C33" w:rsidR="00B57EDD">
        <w:rPr>
          <w:sz w:val="23"/>
          <w:szCs w:val="23"/>
        </w:rPr>
        <w:t xml:space="preserve">12. panta 4. punkts paredz, ka </w:t>
      </w:r>
      <w:r w:rsidRPr="00C35C33" w:rsidR="004104AF">
        <w:rPr>
          <w:sz w:val="23"/>
          <w:szCs w:val="23"/>
        </w:rPr>
        <w:t>"</w:t>
      </w:r>
      <w:r w:rsidRPr="00C35C33" w:rsidR="0031486F">
        <w:rPr>
          <w:sz w:val="23"/>
          <w:szCs w:val="23"/>
        </w:rPr>
        <w:t xml:space="preserve">paziņojums, kas minēts 3. punktā, nav vairāk kā fiziskas vai juridiskas personas deklarācija valsts regulatīvajai vai citai kompetentajai iestādei par nodomu sākt elektronisko sakaru tīklu vai pakalpojumu nodrošināšanu un minimālās informācijas sniegšana, kas nepieciešama, lai ļautu BEREC un minētajai iestādei vest elektronisko sakaru tīklu un pakalpojumu nodrošinātāju reģistru vai sarakstu. </w:t>
      </w:r>
      <w:r w:rsidRPr="00C35C33" w:rsidR="0031486F">
        <w:rPr>
          <w:sz w:val="23"/>
          <w:szCs w:val="23"/>
          <w:u w:val="single"/>
        </w:rPr>
        <w:t xml:space="preserve">Minētajā informācijā ir tikai: a) pakalpojumu sniedzēja nosaukums; b) pakalpojumu sniedzēja juridiskais statuss, forma un reģistrācijas numurs, ja pakalpojumu sniedzējs ir reģistrēts komercreģistrā vai citā līdzīgā publiskā reģistrā Savienībā; c) pakalpojumu sniedzēja galvenā </w:t>
      </w:r>
      <w:proofErr w:type="spellStart"/>
      <w:r w:rsidRPr="00C35C33" w:rsidR="0031486F">
        <w:rPr>
          <w:sz w:val="23"/>
          <w:szCs w:val="23"/>
          <w:u w:val="single"/>
        </w:rPr>
        <w:t>darījumdarbības</w:t>
      </w:r>
      <w:proofErr w:type="spellEnd"/>
      <w:r w:rsidRPr="00C35C33" w:rsidR="0031486F">
        <w:rPr>
          <w:sz w:val="23"/>
          <w:szCs w:val="23"/>
          <w:u w:val="single"/>
        </w:rPr>
        <w:t xml:space="preserve"> vieta Savienībā, ja tāda ir, un jebkādas iespējamās filiāles </w:t>
      </w:r>
      <w:proofErr w:type="spellStart"/>
      <w:r w:rsidRPr="00C35C33" w:rsidR="0031486F">
        <w:rPr>
          <w:sz w:val="23"/>
          <w:szCs w:val="23"/>
          <w:u w:val="single"/>
        </w:rPr>
        <w:t>dalībvalstīs;d</w:t>
      </w:r>
      <w:proofErr w:type="spellEnd"/>
      <w:r w:rsidRPr="00C35C33" w:rsidR="0031486F">
        <w:rPr>
          <w:sz w:val="23"/>
          <w:szCs w:val="23"/>
          <w:u w:val="single"/>
        </w:rPr>
        <w:t>) pakalpojumu sniedzēja tīmekļa vietnes adrese, kas, ja tāda pastāv, saistīta ar elektronisko sakaru tīklu vai pakalpojumu nodrošināšanu; e)  kontaktpersona un kontaktinformācija; f) īss to tīklu vai pakalpojumu apraksts, ko paredzēts nodrošināt; g) attiecīgās dalībvalstis; un h) plānotā darbības sākuma diena. Dalībvalstis neuzliek nekādas papildu prasības vai atsevišķas paziņošanas prasības</w:t>
      </w:r>
      <w:r w:rsidRPr="00C35C33" w:rsidR="004104AF">
        <w:rPr>
          <w:sz w:val="23"/>
          <w:szCs w:val="23"/>
          <w:u w:val="single"/>
        </w:rPr>
        <w:t>"</w:t>
      </w:r>
      <w:r w:rsidRPr="00C35C33" w:rsidR="0031486F">
        <w:rPr>
          <w:sz w:val="23"/>
          <w:szCs w:val="23"/>
        </w:rPr>
        <w:t>. Attiecīgi nav saprotama nepieciešamība izstrādāt atsevišķus Regulatora noteikumus.</w:t>
      </w:r>
      <w:r w:rsidRPr="00C35C33" w:rsidR="000F1FFE">
        <w:rPr>
          <w:sz w:val="23"/>
          <w:szCs w:val="23"/>
        </w:rPr>
        <w:t xml:space="preserve"> Alternatīvi lūdzam s</w:t>
      </w:r>
      <w:r w:rsidRPr="00C35C33" w:rsidR="00B57EDD">
        <w:rPr>
          <w:sz w:val="23"/>
          <w:szCs w:val="23"/>
        </w:rPr>
        <w:t>niegt atbilstošu skaidrojumu par nepieciešamību šādam Regulatora pilnvarojumam</w:t>
      </w:r>
      <w:r w:rsidRPr="00C35C33" w:rsidR="000F1FFE">
        <w:rPr>
          <w:sz w:val="23"/>
          <w:szCs w:val="23"/>
        </w:rPr>
        <w:t>.</w:t>
      </w:r>
    </w:p>
    <w:p w:rsidRPr="00C35C33" w:rsidR="0031486F" w:rsidP="0031486F" w:rsidRDefault="00833372" w14:paraId="16C337BF" w14:textId="6F9B6540">
      <w:pPr>
        <w:ind w:right="12" w:firstLine="567"/>
        <w:rPr>
          <w:sz w:val="23"/>
          <w:szCs w:val="23"/>
        </w:rPr>
      </w:pPr>
      <w:r w:rsidRPr="00C35C33">
        <w:rPr>
          <w:sz w:val="23"/>
          <w:szCs w:val="23"/>
        </w:rPr>
        <w:t>32</w:t>
      </w:r>
      <w:r w:rsidRPr="00C35C33" w:rsidR="0031486F">
        <w:rPr>
          <w:sz w:val="23"/>
          <w:szCs w:val="23"/>
        </w:rPr>
        <w:t xml:space="preserve">. Lūdzam izvērtēt un </w:t>
      </w:r>
      <w:r w:rsidRPr="00C35C33" w:rsidR="00B57EDD">
        <w:rPr>
          <w:sz w:val="23"/>
          <w:szCs w:val="23"/>
        </w:rPr>
        <w:t xml:space="preserve">nepieciešamības gadījumā </w:t>
      </w:r>
      <w:r w:rsidRPr="00C35C33" w:rsidR="0031486F">
        <w:rPr>
          <w:sz w:val="23"/>
          <w:szCs w:val="23"/>
        </w:rPr>
        <w:t>precizēt likumprojektu,</w:t>
      </w:r>
      <w:r w:rsidRPr="00C35C33" w:rsidR="00B57EDD">
        <w:rPr>
          <w:sz w:val="23"/>
          <w:szCs w:val="23"/>
        </w:rPr>
        <w:t xml:space="preserve"> </w:t>
      </w:r>
      <w:r w:rsidRPr="00C35C33" w:rsidR="004104AF">
        <w:rPr>
          <w:sz w:val="23"/>
          <w:szCs w:val="23"/>
        </w:rPr>
        <w:t xml:space="preserve">tādējādi </w:t>
      </w:r>
      <w:r w:rsidRPr="00C35C33" w:rsidR="0031486F">
        <w:rPr>
          <w:sz w:val="23"/>
          <w:szCs w:val="23"/>
        </w:rPr>
        <w:t>nodrošinot t</w:t>
      </w:r>
      <w:r w:rsidRPr="00C35C33" w:rsidR="00B57EDD">
        <w:rPr>
          <w:sz w:val="23"/>
          <w:szCs w:val="23"/>
        </w:rPr>
        <w:t>ā</w:t>
      </w:r>
      <w:r w:rsidRPr="00C35C33" w:rsidR="0031486F">
        <w:rPr>
          <w:sz w:val="23"/>
          <w:szCs w:val="23"/>
        </w:rPr>
        <w:t xml:space="preserve"> atbilstību direktīvas Nr. 2018/1972 prasībām, proti, vēršam uzmanību, ka:</w:t>
      </w:r>
    </w:p>
    <w:p w:rsidRPr="00C35C33" w:rsidR="0031486F" w:rsidP="0031486F" w:rsidRDefault="0031486F" w14:paraId="5A3E5F8B" w14:textId="5A3FE929">
      <w:pPr>
        <w:ind w:right="12" w:firstLine="567"/>
        <w:rPr>
          <w:sz w:val="23"/>
          <w:szCs w:val="23"/>
        </w:rPr>
      </w:pPr>
      <w:r w:rsidRPr="00C35C33">
        <w:rPr>
          <w:sz w:val="23"/>
          <w:szCs w:val="23"/>
        </w:rPr>
        <w:t xml:space="preserve">pirmkārt, direktīvas 15. panta 1. punkta </w:t>
      </w:r>
      <w:r w:rsidRPr="00C35C33" w:rsidR="004104AF">
        <w:rPr>
          <w:sz w:val="23"/>
          <w:szCs w:val="23"/>
        </w:rPr>
        <w:t>"</w:t>
      </w:r>
      <w:r w:rsidRPr="00C35C33">
        <w:rPr>
          <w:sz w:val="23"/>
          <w:szCs w:val="23"/>
        </w:rPr>
        <w:t>a</w:t>
      </w:r>
      <w:r w:rsidRPr="00C35C33" w:rsidR="004104AF">
        <w:rPr>
          <w:sz w:val="23"/>
          <w:szCs w:val="23"/>
        </w:rPr>
        <w:t>"</w:t>
      </w:r>
      <w:r w:rsidRPr="00C35C33">
        <w:rPr>
          <w:sz w:val="23"/>
          <w:szCs w:val="23"/>
        </w:rPr>
        <w:t> apakšpunkts paredz elektronisko sakaru komersantu tiesības nodrošināt</w:t>
      </w:r>
      <w:r w:rsidRPr="00C35C33" w:rsidR="004104AF">
        <w:rPr>
          <w:sz w:val="23"/>
          <w:szCs w:val="23"/>
        </w:rPr>
        <w:t xml:space="preserve"> (līdzīgi kā elektronisko sakaru tīkla gadījumā)</w:t>
      </w:r>
      <w:r w:rsidRPr="00C35C33">
        <w:rPr>
          <w:sz w:val="23"/>
          <w:szCs w:val="23"/>
        </w:rPr>
        <w:t>, nevis sniegt un attīstīt elektronisko sakaru pakalpojumus, kā izriet no likumprojekta 17. panta pirmās daļas 1. punkta;</w:t>
      </w:r>
    </w:p>
    <w:p w:rsidRPr="00C35C33" w:rsidR="0031486F" w:rsidP="0031486F" w:rsidRDefault="0031486F" w14:paraId="25E44A70" w14:textId="77777777">
      <w:pPr>
        <w:ind w:right="12" w:firstLine="567"/>
        <w:rPr>
          <w:sz w:val="23"/>
          <w:szCs w:val="23"/>
        </w:rPr>
      </w:pPr>
      <w:r w:rsidRPr="00C35C33">
        <w:rPr>
          <w:sz w:val="23"/>
          <w:szCs w:val="23"/>
        </w:rPr>
        <w:t xml:space="preserve">otrkārt, direktīvas 40. panta 3. punkts paredz elektronisko sakaru komersanta likumprojekta 17. panta otrās daļas 7. punktā noteikto pienākumu vienīgi </w:t>
      </w:r>
      <w:r w:rsidRPr="00C35C33">
        <w:rPr>
          <w:sz w:val="23"/>
          <w:szCs w:val="23"/>
          <w:u w:val="single"/>
        </w:rPr>
        <w:t>nozīmīga</w:t>
      </w:r>
      <w:r w:rsidRPr="00C35C33">
        <w:rPr>
          <w:sz w:val="23"/>
          <w:szCs w:val="23"/>
        </w:rPr>
        <w:t xml:space="preserve"> drošības incidenta </w:t>
      </w:r>
      <w:r w:rsidRPr="00C35C33">
        <w:rPr>
          <w:sz w:val="23"/>
          <w:szCs w:val="23"/>
        </w:rPr>
        <w:lastRenderedPageBreak/>
        <w:t>apdraudējuma gadījumā, turklāt direktīva paredz arī informēt par iespējamajiem aizsardzības pasākumiem (nevis tikai tiesiskās aizsardzības līdzekļiem), kā arī paredz, ka vajadzības gadījumā pakalpojumu sniedzējiem savi lietotāji jāinformē arī par pašu apdraudējumu;</w:t>
      </w:r>
    </w:p>
    <w:p w:rsidRPr="00C35C33" w:rsidR="0031486F" w:rsidP="0031486F" w:rsidRDefault="0031486F" w14:paraId="42087697" w14:textId="77777777">
      <w:pPr>
        <w:ind w:right="12" w:firstLine="567"/>
        <w:rPr>
          <w:sz w:val="23"/>
          <w:szCs w:val="23"/>
        </w:rPr>
      </w:pPr>
      <w:r w:rsidRPr="00C35C33">
        <w:rPr>
          <w:sz w:val="23"/>
          <w:szCs w:val="23"/>
        </w:rPr>
        <w:t>treškārt, direktīvas 17. panta 1. punkta pirmā daļa paredz pienākumus saistībā ar atsevišķu uzskaiti noteikt ne tikai elektronisko sakaru komersantam, kuram ir piešķirtas ekskluzīvas tiesības sniegt pakalpojumus citās nozarēs, kā izriet no likumprojekta 20. panta pirmā teikuma, bet arī elektronisko sakaru komersantam ar īpašām tiesībām.</w:t>
      </w:r>
    </w:p>
    <w:p w:rsidRPr="00C35C33" w:rsidR="0031486F" w:rsidP="0031486F" w:rsidRDefault="0031486F" w14:paraId="59BA58C5" w14:textId="6F6226A7">
      <w:pPr>
        <w:ind w:right="12" w:firstLine="567"/>
        <w:rPr>
          <w:sz w:val="23"/>
          <w:szCs w:val="23"/>
        </w:rPr>
      </w:pPr>
      <w:r w:rsidRPr="00C35C33">
        <w:rPr>
          <w:sz w:val="23"/>
          <w:szCs w:val="23"/>
        </w:rPr>
        <w:t>Papildus atbilstoši direktīvas 17. panta 1. punkta otrajai daļai dalībvalstis var pirmajā daļā minētās prasības (t.i., atsevišķas uzskaites prasības) nepiemērot uzņēmumiem, kuru gada apgrozījums darbībās, kas saistītas ar elektronisko sakaru tīkliem vai pakalpojumiem Savienībā, ir mazāks par 50 miljoniem </w:t>
      </w:r>
      <w:proofErr w:type="spellStart"/>
      <w:r w:rsidRPr="00C35C33" w:rsidR="00B57EDD">
        <w:rPr>
          <w:i/>
          <w:sz w:val="23"/>
          <w:szCs w:val="23"/>
        </w:rPr>
        <w:t>euro</w:t>
      </w:r>
      <w:proofErr w:type="spellEnd"/>
      <w:r w:rsidRPr="00C35C33">
        <w:rPr>
          <w:sz w:val="23"/>
          <w:szCs w:val="23"/>
        </w:rPr>
        <w:t xml:space="preserve">. Iepretim minētajam likumprojekta 20. panta pirmais teikums paredz atsevišķas uzskaites prasības elektronisko sakaru komersantam, tai skaitā, ja tā apgrozījums ir lielāks par 50 miljoniem </w:t>
      </w:r>
      <w:proofErr w:type="spellStart"/>
      <w:r w:rsidRPr="00C35C33">
        <w:rPr>
          <w:i/>
          <w:sz w:val="23"/>
          <w:szCs w:val="23"/>
        </w:rPr>
        <w:t>euro</w:t>
      </w:r>
      <w:proofErr w:type="spellEnd"/>
      <w:r w:rsidRPr="00C35C33">
        <w:rPr>
          <w:i/>
          <w:sz w:val="23"/>
          <w:szCs w:val="23"/>
        </w:rPr>
        <w:t xml:space="preserve"> </w:t>
      </w:r>
      <w:r w:rsidRPr="00C35C33">
        <w:rPr>
          <w:sz w:val="23"/>
          <w:szCs w:val="23"/>
        </w:rPr>
        <w:t xml:space="preserve">(savukārt atbilstoši direktīvas prasībām apgrozījumam vajadzētu būt nevis lielākam, bet </w:t>
      </w:r>
      <w:r w:rsidRPr="00C35C33">
        <w:rPr>
          <w:sz w:val="23"/>
          <w:szCs w:val="23"/>
          <w:u w:val="single"/>
        </w:rPr>
        <w:t>vismaz</w:t>
      </w:r>
      <w:r w:rsidRPr="00C35C33">
        <w:rPr>
          <w:sz w:val="23"/>
          <w:szCs w:val="23"/>
        </w:rPr>
        <w:t xml:space="preserve"> 50 miljoniem </w:t>
      </w:r>
      <w:proofErr w:type="spellStart"/>
      <w:r w:rsidRPr="00C35C33">
        <w:rPr>
          <w:i/>
          <w:sz w:val="23"/>
          <w:szCs w:val="23"/>
        </w:rPr>
        <w:t>euro</w:t>
      </w:r>
      <w:proofErr w:type="spellEnd"/>
      <w:r w:rsidRPr="00C35C33">
        <w:rPr>
          <w:sz w:val="23"/>
          <w:szCs w:val="23"/>
        </w:rPr>
        <w:t>).</w:t>
      </w:r>
    </w:p>
    <w:p w:rsidRPr="00C35C33" w:rsidR="0031486F" w:rsidP="000F1FFE" w:rsidRDefault="0031486F" w14:paraId="0CD88A38" w14:textId="1B635E0F">
      <w:pPr>
        <w:ind w:right="12" w:firstLine="567"/>
        <w:rPr>
          <w:sz w:val="23"/>
          <w:szCs w:val="23"/>
        </w:rPr>
      </w:pPr>
      <w:r w:rsidRPr="00C35C33">
        <w:rPr>
          <w:sz w:val="23"/>
          <w:szCs w:val="23"/>
        </w:rPr>
        <w:t>Kā arī vēršam uzmanību, ka likumprojektā iepretim direktīvas 17. panta 2. punkta prasībām nav ietverts regulējums attiecībā uz finanšu pārskatiem, lai gan vienlaicīgi šāds regulējums atbilst likumprojekta 20. panta nosaukumam.</w:t>
      </w:r>
    </w:p>
    <w:p w:rsidRPr="00C35C33" w:rsidR="00021474" w:rsidP="00042594" w:rsidRDefault="00833372" w14:paraId="47C047F4" w14:textId="152DD343">
      <w:pPr>
        <w:ind w:right="12" w:firstLine="567"/>
        <w:rPr>
          <w:sz w:val="23"/>
          <w:szCs w:val="23"/>
        </w:rPr>
      </w:pPr>
      <w:r w:rsidRPr="00C35C33">
        <w:rPr>
          <w:sz w:val="23"/>
          <w:szCs w:val="23"/>
        </w:rPr>
        <w:t>33</w:t>
      </w:r>
      <w:r w:rsidRPr="00C35C33" w:rsidR="000F1FFE">
        <w:rPr>
          <w:sz w:val="23"/>
          <w:szCs w:val="23"/>
        </w:rPr>
        <w:t>.</w:t>
      </w:r>
      <w:r w:rsidRPr="00C35C33" w:rsidR="003D05EA">
        <w:rPr>
          <w:sz w:val="23"/>
          <w:szCs w:val="23"/>
        </w:rPr>
        <w:t> </w:t>
      </w:r>
      <w:r w:rsidRPr="00C35C33" w:rsidR="00AB2B7D">
        <w:rPr>
          <w:sz w:val="23"/>
          <w:szCs w:val="23"/>
        </w:rPr>
        <w:t>Lūdzam precizēt likumprojekta 17. panta trešo un ceturto daļu, nodrošinot, ka ir nepārprotami skaidrs, vai prasības, kas elektronisko sakaru komersantam izriet no minētajām likumprojekta vienībām, papildina tos elektronisko sakaru komersanta pienākumus, kas izriet no likumprojekta 17. panta otrās daļas.</w:t>
      </w:r>
    </w:p>
    <w:p w:rsidRPr="00C35C33" w:rsidR="00B57EDD" w:rsidP="00E00842" w:rsidRDefault="00833372" w14:paraId="73EFBFD8" w14:textId="5BC48646">
      <w:pPr>
        <w:ind w:right="12" w:firstLine="567"/>
        <w:rPr>
          <w:sz w:val="23"/>
          <w:szCs w:val="23"/>
        </w:rPr>
      </w:pPr>
      <w:r w:rsidRPr="00C35C33">
        <w:rPr>
          <w:sz w:val="23"/>
          <w:szCs w:val="23"/>
        </w:rPr>
        <w:t>34</w:t>
      </w:r>
      <w:r w:rsidRPr="00C35C33" w:rsidR="00042594">
        <w:rPr>
          <w:sz w:val="23"/>
          <w:szCs w:val="23"/>
        </w:rPr>
        <w:t>. </w:t>
      </w:r>
      <w:r w:rsidRPr="00C35C33" w:rsidR="00E00842">
        <w:rPr>
          <w:sz w:val="23"/>
          <w:szCs w:val="23"/>
        </w:rPr>
        <w:t>Lūdzam izvērtēt un izslēgt likumprojekta 23. pantu, kas paredz regulēt privāttiesību subjektu savstarpējās tiesiskās attiecības, t.i., nosakot, ka Elektronisko sakaru komersantu savstarpējās tiesības, pienāk</w:t>
      </w:r>
      <w:r w:rsidRPr="00C35C33" w:rsidR="00B57EDD">
        <w:rPr>
          <w:sz w:val="23"/>
          <w:szCs w:val="23"/>
        </w:rPr>
        <w:t>umus un atbildību nosaka līgums</w:t>
      </w:r>
      <w:r w:rsidRPr="00C35C33" w:rsidR="00E00842">
        <w:rPr>
          <w:sz w:val="23"/>
          <w:szCs w:val="23"/>
        </w:rPr>
        <w:t>. Vēršam uzmanību, ka attiecīgo tiesību subjektu tiesiska iespēja regulēt savstarpējas civiltiesiskās attiecības, noslēdzot līgumu, izriet no līguma slēgšanas brīvības principa, kā arī cita starpā šīs tiesības nostiprinātas arī Civillikumā</w:t>
      </w:r>
      <w:r w:rsidRPr="00C35C33" w:rsidR="00391FD7">
        <w:rPr>
          <w:sz w:val="23"/>
          <w:szCs w:val="23"/>
        </w:rPr>
        <w:t>,</w:t>
      </w:r>
      <w:r w:rsidRPr="00C35C33" w:rsidR="00E00842">
        <w:rPr>
          <w:sz w:val="23"/>
          <w:szCs w:val="23"/>
        </w:rPr>
        <w:t xml:space="preserve"> </w:t>
      </w:r>
      <w:r w:rsidRPr="00C35C33" w:rsidR="00391FD7">
        <w:rPr>
          <w:sz w:val="23"/>
          <w:szCs w:val="23"/>
        </w:rPr>
        <w:t>kādēļ</w:t>
      </w:r>
      <w:r w:rsidRPr="00C35C33" w:rsidR="00E00842">
        <w:rPr>
          <w:sz w:val="23"/>
          <w:szCs w:val="23"/>
        </w:rPr>
        <w:t xml:space="preserve"> nav saskatāma nepieciešamība t</w:t>
      </w:r>
      <w:r w:rsidRPr="00C35C33" w:rsidR="00042594">
        <w:rPr>
          <w:sz w:val="23"/>
          <w:szCs w:val="23"/>
        </w:rPr>
        <w:t>o speciāli atrunāt likumprojektā</w:t>
      </w:r>
      <w:r w:rsidRPr="00C35C33" w:rsidR="00E00842">
        <w:rPr>
          <w:sz w:val="23"/>
          <w:szCs w:val="23"/>
        </w:rPr>
        <w:t>. Alternatīvi lūdzam sniegt pamatotu skaidrojumu par likumprojekta 23. panta</w:t>
      </w:r>
      <w:r w:rsidRPr="00C35C33" w:rsidR="00B57EDD">
        <w:rPr>
          <w:sz w:val="23"/>
          <w:szCs w:val="23"/>
        </w:rPr>
        <w:t xml:space="preserve"> nepieciešamību un</w:t>
      </w:r>
      <w:r w:rsidRPr="00C35C33" w:rsidR="00E00842">
        <w:rPr>
          <w:sz w:val="23"/>
          <w:szCs w:val="23"/>
        </w:rPr>
        <w:t xml:space="preserve"> mērķi.</w:t>
      </w:r>
    </w:p>
    <w:p w:rsidRPr="00C35C33" w:rsidR="00E00842" w:rsidP="00E00842" w:rsidRDefault="00833372" w14:paraId="297D4AE2" w14:textId="31197DDF">
      <w:pPr>
        <w:ind w:right="12" w:firstLine="567"/>
        <w:rPr>
          <w:sz w:val="23"/>
          <w:szCs w:val="23"/>
        </w:rPr>
      </w:pPr>
      <w:r w:rsidRPr="00C35C33">
        <w:rPr>
          <w:sz w:val="23"/>
          <w:szCs w:val="23"/>
        </w:rPr>
        <w:t>35</w:t>
      </w:r>
      <w:r w:rsidRPr="00C35C33" w:rsidR="00B57EDD">
        <w:rPr>
          <w:sz w:val="23"/>
          <w:szCs w:val="23"/>
        </w:rPr>
        <w:t>. Vēršam uzmanību, ka atbilstoši juridiskās tehnikas prasībām viena jēdziena izteikšanai normatīv</w:t>
      </w:r>
      <w:r w:rsidRPr="00C35C33">
        <w:rPr>
          <w:sz w:val="23"/>
          <w:szCs w:val="23"/>
        </w:rPr>
        <w:t>aj</w:t>
      </w:r>
      <w:r w:rsidRPr="00C35C33" w:rsidR="00B57EDD">
        <w:rPr>
          <w:sz w:val="23"/>
          <w:szCs w:val="23"/>
        </w:rPr>
        <w:t>os tiesību aktos jāizmanto vieni un tie paši termini. Iekšējā terminoloģiskā konsekvence normatīvā akta skaidrību, novēršot pretrunīgus viedokļus vai šaubas par dažādu terminu saturu. Saistībā ar minēto lūdzam pārskatīt un precizēt likumprojektu, kur attiecīgs princips, iespējams, nav ievērots (sk. likumprojekta 35. pantu attiecībā uz tajā lietotajiem terminiem - terminēts līgums un elektronisko sakaru pakalpojuma līgums).</w:t>
      </w:r>
    </w:p>
    <w:p w:rsidRPr="00C35C33" w:rsidR="000F1FFE" w:rsidP="000F1FFE" w:rsidRDefault="00833372" w14:paraId="7E09BAD4" w14:textId="5B033814">
      <w:pPr>
        <w:ind w:right="12" w:firstLine="567"/>
        <w:rPr>
          <w:sz w:val="23"/>
          <w:szCs w:val="23"/>
        </w:rPr>
      </w:pPr>
      <w:r w:rsidRPr="00C35C33">
        <w:rPr>
          <w:sz w:val="23"/>
          <w:szCs w:val="23"/>
        </w:rPr>
        <w:t>36</w:t>
      </w:r>
      <w:r w:rsidRPr="00C35C33" w:rsidR="000F1FFE">
        <w:rPr>
          <w:sz w:val="23"/>
          <w:szCs w:val="23"/>
        </w:rPr>
        <w:t>. Lūdzam likumprojekta 33. panta otrajā daļā izslēgt vārdus "vai izmantojot elektronisko sakaru līdzekļus", ņemot vērā to, ka rakstveida dokuments ir arī elektronisks dokuments. Līdz ar to rakstveida līgums būs gan papīra formā noslēgts līgums, gan ar elektronisko sakaru līdzekļiem noslēgts līgums.</w:t>
      </w:r>
    </w:p>
    <w:p w:rsidRPr="00C35C33" w:rsidR="003D05EA" w:rsidP="00B57EDD" w:rsidRDefault="00833372" w14:paraId="27C9DB2F" w14:textId="2E2CB98F">
      <w:pPr>
        <w:ind w:right="12" w:firstLine="567"/>
        <w:rPr>
          <w:sz w:val="23"/>
          <w:szCs w:val="23"/>
        </w:rPr>
      </w:pPr>
      <w:r w:rsidRPr="00C35C33">
        <w:rPr>
          <w:sz w:val="23"/>
          <w:szCs w:val="23"/>
        </w:rPr>
        <w:t>37</w:t>
      </w:r>
      <w:r w:rsidRPr="00C35C33" w:rsidR="00B57EDD">
        <w:rPr>
          <w:sz w:val="23"/>
          <w:szCs w:val="23"/>
        </w:rPr>
        <w:t>. </w:t>
      </w:r>
      <w:r w:rsidRPr="00C35C33" w:rsidR="003D05EA">
        <w:rPr>
          <w:sz w:val="23"/>
          <w:szCs w:val="23"/>
        </w:rPr>
        <w:t>Lūdzam precizēt likumprojekta 40. panta ceturtās daļas 2. punktu, norādot, kāda darbība no galalietotāja ir nepieciešama mēneša laikā pēc elektronisko sakaru pakalpojuma līguma izbeigšanas un vai tā ir pieteikuma iesniegšana, kā izriet no likumprojekta 40. panta sestās daļas 1. punkta, tādējādi nodrošinot skaidru tiesību normu. Vienlaikus lūdzam likumpr</w:t>
      </w:r>
      <w:r w:rsidRPr="00C35C33">
        <w:rPr>
          <w:sz w:val="23"/>
          <w:szCs w:val="23"/>
        </w:rPr>
        <w:t>ojekta 40. panta sestās daļas pirmajā</w:t>
      </w:r>
      <w:r w:rsidRPr="00C35C33" w:rsidR="003D05EA">
        <w:rPr>
          <w:sz w:val="23"/>
          <w:szCs w:val="23"/>
        </w:rPr>
        <w:t> teikumā skaidri norādīt, par kādiem pakalpojumi</w:t>
      </w:r>
      <w:r w:rsidRPr="00C35C33" w:rsidR="00B57EDD">
        <w:rPr>
          <w:sz w:val="23"/>
          <w:szCs w:val="23"/>
        </w:rPr>
        <w:t>em katrā no gadījumiem ir runa.</w:t>
      </w:r>
    </w:p>
    <w:p w:rsidRPr="00C35C33" w:rsidR="00A92692" w:rsidP="00A92692" w:rsidRDefault="00833372" w14:paraId="06060B7B" w14:textId="6AAD2D03">
      <w:pPr>
        <w:ind w:right="12" w:firstLine="567"/>
        <w:rPr>
          <w:sz w:val="23"/>
          <w:szCs w:val="23"/>
        </w:rPr>
      </w:pPr>
      <w:r w:rsidRPr="00C35C33">
        <w:rPr>
          <w:sz w:val="23"/>
          <w:szCs w:val="23"/>
        </w:rPr>
        <w:t>38</w:t>
      </w:r>
      <w:r w:rsidRPr="00C35C33" w:rsidR="000F1FFE">
        <w:rPr>
          <w:sz w:val="23"/>
          <w:szCs w:val="23"/>
        </w:rPr>
        <w:t>. </w:t>
      </w:r>
      <w:r w:rsidRPr="00C35C33" w:rsidR="00E00842">
        <w:rPr>
          <w:sz w:val="23"/>
          <w:szCs w:val="23"/>
        </w:rPr>
        <w:t>Lūdzam izvērtēt un izslēgt likumprojekta 42. panta trešajā daļā un 70. panta otrajā daļā ietvertās normas, kas paredz Regulatora pienākumu konsultēties ar Konkurences padomi. Vēršam uzmanību, ka sadarbība valsts pārvaldē ir regulēta Valsts pārvaldes iekārtas likuma VII nodaļā, kas paredz iestāžu pienākumu sadarboties, lai veiktu savas funkcijas un uzdevumus (54. panta pirmā daļa)</w:t>
      </w:r>
      <w:r w:rsidRPr="00C35C33" w:rsidR="00B57EDD">
        <w:rPr>
          <w:sz w:val="23"/>
          <w:szCs w:val="23"/>
        </w:rPr>
        <w:t>, turklāt nepieciešamības gadījumā norādi par sadarbības iespējām var ietvert likumprojekta anotācijā</w:t>
      </w:r>
      <w:r w:rsidRPr="00C35C33" w:rsidR="00E00842">
        <w:rPr>
          <w:sz w:val="23"/>
          <w:szCs w:val="23"/>
        </w:rPr>
        <w:t>. Alternatīvi lūdzam sniegt pamatotu skaidrojumu par nepieciešamību attiecīgo sadarbību atrunāt likumprojektā.</w:t>
      </w:r>
    </w:p>
    <w:p w:rsidRPr="00C35C33" w:rsidR="00A92692" w:rsidP="00A92692" w:rsidRDefault="00833372" w14:paraId="3B53C5BD" w14:textId="503C798B">
      <w:pPr>
        <w:ind w:right="12" w:firstLine="567"/>
        <w:rPr>
          <w:sz w:val="23"/>
          <w:szCs w:val="23"/>
        </w:rPr>
      </w:pPr>
      <w:r w:rsidRPr="00C35C33">
        <w:rPr>
          <w:sz w:val="23"/>
          <w:szCs w:val="23"/>
        </w:rPr>
        <w:t>39</w:t>
      </w:r>
      <w:r w:rsidRPr="00C35C33" w:rsidR="00A92692">
        <w:rPr>
          <w:sz w:val="23"/>
          <w:szCs w:val="23"/>
        </w:rPr>
        <w:t>. Lūdzam sniegt skaidrojumu par likumprojekta 43. panta otrās daļas</w:t>
      </w:r>
      <w:r w:rsidRPr="00C35C33" w:rsidR="004104AF">
        <w:rPr>
          <w:sz w:val="23"/>
          <w:szCs w:val="23"/>
        </w:rPr>
        <w:t>, ciktāl tā paredz astoņu mēnešu termiņu,</w:t>
      </w:r>
      <w:r w:rsidRPr="00C35C33" w:rsidR="00A92692">
        <w:rPr>
          <w:sz w:val="23"/>
          <w:szCs w:val="23"/>
        </w:rPr>
        <w:t xml:space="preserve"> atbilstību direktīvas Nr. 2018/1972 55. panta 7. punktam un 48. panta 6. punkta</w:t>
      </w:r>
      <w:r w:rsidRPr="00C35C33" w:rsidR="004104AF">
        <w:rPr>
          <w:sz w:val="23"/>
          <w:szCs w:val="23"/>
        </w:rPr>
        <w:t xml:space="preserve"> prasībām</w:t>
      </w:r>
      <w:r w:rsidRPr="00C35C33" w:rsidR="00A92692">
        <w:rPr>
          <w:sz w:val="23"/>
          <w:szCs w:val="23"/>
        </w:rPr>
        <w:t>. Ja atbilstošu skaidrojumu nav iespējams sniegt, lūdzam precizēt minēto likumprojekta normu.</w:t>
      </w:r>
    </w:p>
    <w:p w:rsidRPr="00C35C33" w:rsidR="00E00842" w:rsidP="00A92692" w:rsidRDefault="00692F71" w14:paraId="45F8816B" w14:textId="3FD8FFE7">
      <w:pPr>
        <w:ind w:right="12" w:firstLine="567"/>
        <w:rPr>
          <w:sz w:val="23"/>
          <w:szCs w:val="23"/>
        </w:rPr>
      </w:pPr>
      <w:r w:rsidRPr="00C35C33">
        <w:rPr>
          <w:sz w:val="23"/>
          <w:szCs w:val="23"/>
        </w:rPr>
        <w:lastRenderedPageBreak/>
        <w:t>40</w:t>
      </w:r>
      <w:r w:rsidRPr="00C35C33" w:rsidR="00A92692">
        <w:rPr>
          <w:sz w:val="23"/>
          <w:szCs w:val="23"/>
        </w:rPr>
        <w:t xml:space="preserve">. Lūdzam izvērtēt un kā vērtējamu aspektu likumprojekta 46. panta otrajā daļā noteikt nepieciešamību nodrošināt konkurenci, tai skaitā ņemot vērā arī to, ka </w:t>
      </w:r>
      <w:r w:rsidRPr="00C35C33">
        <w:rPr>
          <w:sz w:val="23"/>
          <w:szCs w:val="23"/>
        </w:rPr>
        <w:t xml:space="preserve">likumprojekta </w:t>
      </w:r>
      <w:r w:rsidRPr="00C35C33" w:rsidR="00A92692">
        <w:rPr>
          <w:sz w:val="23"/>
          <w:szCs w:val="23"/>
        </w:rPr>
        <w:t>46. panta trešā daļa paredz vērtēt arī konkurences apstākļus, turklāt minētais izriet arī no direktīvas Nr. 2018/1972.</w:t>
      </w:r>
    </w:p>
    <w:p w:rsidRPr="00C35C33" w:rsidR="003E7F7A" w:rsidP="000F1FFE" w:rsidRDefault="00B57EDD" w14:paraId="127858BC" w14:textId="0D82D7B3">
      <w:pPr>
        <w:ind w:right="12" w:firstLine="567"/>
        <w:rPr>
          <w:sz w:val="23"/>
          <w:szCs w:val="23"/>
        </w:rPr>
      </w:pPr>
      <w:r w:rsidRPr="00C35C33">
        <w:rPr>
          <w:sz w:val="23"/>
          <w:szCs w:val="23"/>
        </w:rPr>
        <w:t>4</w:t>
      </w:r>
      <w:r w:rsidRPr="00C35C33" w:rsidR="00692F71">
        <w:rPr>
          <w:sz w:val="23"/>
          <w:szCs w:val="23"/>
        </w:rPr>
        <w:t>1</w:t>
      </w:r>
      <w:r w:rsidRPr="00C35C33" w:rsidR="000F1FFE">
        <w:rPr>
          <w:sz w:val="23"/>
          <w:szCs w:val="23"/>
        </w:rPr>
        <w:t>. </w:t>
      </w:r>
      <w:r w:rsidRPr="00C35C33" w:rsidR="003E7F7A">
        <w:rPr>
          <w:sz w:val="23"/>
          <w:szCs w:val="23"/>
        </w:rPr>
        <w:t xml:space="preserve">Lūdzam izvērtēt un nepieciešamības gadījumā likumprojekta 64. panta otrajā daļā aiz vārdiem "komersants starpsavienojuma līgumu" </w:t>
      </w:r>
      <w:r w:rsidRPr="00C35C33" w:rsidR="00692F71">
        <w:rPr>
          <w:sz w:val="23"/>
          <w:szCs w:val="23"/>
        </w:rPr>
        <w:t xml:space="preserve">izslēgt </w:t>
      </w:r>
      <w:r w:rsidRPr="00C35C33" w:rsidR="003E7F7A">
        <w:rPr>
          <w:sz w:val="23"/>
          <w:szCs w:val="23"/>
        </w:rPr>
        <w:t>frāzi "vai tā atvasinājumu", jo no likumprojekta teksta pašreizējās redakcijas izriet, ka starpsavienojuma līguma atvasinājums ir pietiekams dokuments minētā līguma atbilstības novērtēšanai tai skaitā Regulatora prasībām, bet kam nav iespējams pārbaudīt, vai konkrētais iesniegtais atvasinājums atbilst minētā līguma oriģinālam.</w:t>
      </w:r>
    </w:p>
    <w:p w:rsidRPr="00C35C33" w:rsidR="003E7F7A" w:rsidP="003E7F7A" w:rsidRDefault="003E7F7A" w14:paraId="2DF0DAFF" w14:textId="77777777">
      <w:pPr>
        <w:ind w:right="12" w:firstLine="567"/>
        <w:rPr>
          <w:sz w:val="23"/>
          <w:szCs w:val="23"/>
        </w:rPr>
      </w:pPr>
      <w:r w:rsidRPr="00C35C33">
        <w:rPr>
          <w:sz w:val="23"/>
          <w:szCs w:val="23"/>
        </w:rPr>
        <w:t>Papildus lūdzam skaidri un izsmeļoši norādīt:</w:t>
      </w:r>
    </w:p>
    <w:p w:rsidRPr="00C35C33" w:rsidR="003E7F7A" w:rsidP="003E7F7A" w:rsidRDefault="003E7F7A" w14:paraId="0C0E330B" w14:textId="0DD1B7B2">
      <w:pPr>
        <w:ind w:right="12" w:firstLine="567"/>
        <w:rPr>
          <w:sz w:val="23"/>
          <w:szCs w:val="23"/>
        </w:rPr>
      </w:pPr>
      <w:r w:rsidRPr="00C35C33">
        <w:rPr>
          <w:sz w:val="23"/>
          <w:szCs w:val="23"/>
        </w:rPr>
        <w:t>pir</w:t>
      </w:r>
      <w:r w:rsidRPr="00C35C33" w:rsidR="00692F71">
        <w:rPr>
          <w:sz w:val="23"/>
          <w:szCs w:val="23"/>
        </w:rPr>
        <w:t>mkārt, kādi konkrēti dokumenti e</w:t>
      </w:r>
      <w:r w:rsidRPr="00C35C33">
        <w:rPr>
          <w:sz w:val="23"/>
          <w:szCs w:val="23"/>
        </w:rPr>
        <w:t>lektronisko sakaru komersantam jāiesniedz bez starpsavienojuma līguma, norādot, kas saprotams ar grozījumiem un vienošanos par izbeigšanu, kā arī norādot arī pārējos dokumentus</w:t>
      </w:r>
      <w:r w:rsidRPr="00C35C33" w:rsidR="000F76C8">
        <w:rPr>
          <w:sz w:val="23"/>
          <w:szCs w:val="23"/>
        </w:rPr>
        <w:t>,</w:t>
      </w:r>
      <w:r w:rsidRPr="00C35C33">
        <w:rPr>
          <w:sz w:val="23"/>
          <w:szCs w:val="23"/>
        </w:rPr>
        <w:t xml:space="preserve"> vai attiecīgu skaidrojumu </w:t>
      </w:r>
      <w:r w:rsidRPr="00C35C33" w:rsidR="000F76C8">
        <w:rPr>
          <w:sz w:val="23"/>
          <w:szCs w:val="23"/>
        </w:rPr>
        <w:t xml:space="preserve">par </w:t>
      </w:r>
      <w:r w:rsidRPr="00C35C33">
        <w:rPr>
          <w:sz w:val="23"/>
          <w:szCs w:val="23"/>
        </w:rPr>
        <w:t xml:space="preserve">šiem dokumentiem </w:t>
      </w:r>
      <w:r w:rsidRPr="00C35C33" w:rsidR="000F76C8">
        <w:rPr>
          <w:sz w:val="23"/>
          <w:szCs w:val="23"/>
        </w:rPr>
        <w:t xml:space="preserve">lūdzam ietvert </w:t>
      </w:r>
      <w:r w:rsidRPr="00C35C33">
        <w:rPr>
          <w:sz w:val="23"/>
          <w:szCs w:val="23"/>
        </w:rPr>
        <w:t>likumprojekta anotācijā;</w:t>
      </w:r>
    </w:p>
    <w:p w:rsidRPr="00C35C33" w:rsidR="003E7F7A" w:rsidP="003E7F7A" w:rsidRDefault="003E7F7A" w14:paraId="17C8EEA3" w14:textId="449CC23C">
      <w:pPr>
        <w:ind w:right="12" w:firstLine="567"/>
        <w:rPr>
          <w:sz w:val="23"/>
          <w:szCs w:val="23"/>
        </w:rPr>
      </w:pPr>
      <w:r w:rsidRPr="00C35C33">
        <w:rPr>
          <w:sz w:val="23"/>
          <w:szCs w:val="23"/>
        </w:rPr>
        <w:t xml:space="preserve">otrkārt, vai </w:t>
      </w:r>
      <w:r w:rsidRPr="00C35C33" w:rsidR="000F76C8">
        <w:rPr>
          <w:sz w:val="23"/>
          <w:szCs w:val="23"/>
        </w:rPr>
        <w:t>e</w:t>
      </w:r>
      <w:r w:rsidRPr="00C35C33">
        <w:rPr>
          <w:sz w:val="23"/>
          <w:szCs w:val="23"/>
        </w:rPr>
        <w:t>lektronisko sakaru komersantam ir jāiesniedz arī piekļuves līgums.</w:t>
      </w:r>
    </w:p>
    <w:p w:rsidRPr="00C35C33" w:rsidR="00973B15" w:rsidP="000F1FFE" w:rsidRDefault="00B57EDD" w14:paraId="110C80E2" w14:textId="08E2148E">
      <w:pPr>
        <w:ind w:right="12" w:firstLine="567"/>
        <w:rPr>
          <w:sz w:val="23"/>
          <w:szCs w:val="23"/>
        </w:rPr>
      </w:pPr>
      <w:r w:rsidRPr="00C35C33">
        <w:rPr>
          <w:sz w:val="23"/>
          <w:szCs w:val="23"/>
        </w:rPr>
        <w:t>4</w:t>
      </w:r>
      <w:r w:rsidRPr="00C35C33" w:rsidR="00692F71">
        <w:rPr>
          <w:sz w:val="23"/>
          <w:szCs w:val="23"/>
        </w:rPr>
        <w:t>2</w:t>
      </w:r>
      <w:r w:rsidRPr="00C35C33" w:rsidR="000F1FFE">
        <w:rPr>
          <w:sz w:val="23"/>
          <w:szCs w:val="23"/>
        </w:rPr>
        <w:t>. </w:t>
      </w:r>
      <w:r w:rsidRPr="00C35C33" w:rsidR="00021474">
        <w:rPr>
          <w:sz w:val="23"/>
          <w:szCs w:val="23"/>
        </w:rPr>
        <w:t>L</w:t>
      </w:r>
      <w:r w:rsidRPr="00C35C33" w:rsidR="00973B15">
        <w:rPr>
          <w:sz w:val="23"/>
          <w:szCs w:val="23"/>
        </w:rPr>
        <w:t xml:space="preserve">ūdzam likumprojekta 64. panta trešajā daļā skaidrot, kas saprotams ar </w:t>
      </w:r>
      <w:r w:rsidRPr="00C35C33">
        <w:rPr>
          <w:sz w:val="23"/>
          <w:szCs w:val="23"/>
        </w:rPr>
        <w:t xml:space="preserve">tajā ietvertajiem vārdiem </w:t>
      </w:r>
      <w:r w:rsidRPr="00C35C33" w:rsidR="004715E6">
        <w:rPr>
          <w:sz w:val="23"/>
          <w:szCs w:val="23"/>
        </w:rPr>
        <w:t>"</w:t>
      </w:r>
      <w:r w:rsidRPr="00C35C33" w:rsidR="00973B15">
        <w:rPr>
          <w:sz w:val="23"/>
          <w:szCs w:val="23"/>
        </w:rPr>
        <w:t>informācijas konfidencialitāt</w:t>
      </w:r>
      <w:r w:rsidRPr="00C35C33" w:rsidR="009B5375">
        <w:rPr>
          <w:sz w:val="23"/>
          <w:szCs w:val="23"/>
        </w:rPr>
        <w:t>e</w:t>
      </w:r>
      <w:r w:rsidRPr="00C35C33" w:rsidR="004715E6">
        <w:rPr>
          <w:sz w:val="23"/>
          <w:szCs w:val="23"/>
        </w:rPr>
        <w:t>"</w:t>
      </w:r>
      <w:r w:rsidRPr="00C35C33" w:rsidR="00973B15">
        <w:rPr>
          <w:sz w:val="23"/>
          <w:szCs w:val="23"/>
        </w:rPr>
        <w:t>, nepieciešamības gadījumā attiecīgu skaidrojumu sniedzot likumprojekta anotācijā</w:t>
      </w:r>
      <w:r w:rsidRPr="00C35C33" w:rsidR="00021474">
        <w:rPr>
          <w:sz w:val="23"/>
          <w:szCs w:val="23"/>
        </w:rPr>
        <w:t>. Norādām, ka citviet likumprojektā lietots konkrēta informācijas statusa apzīmējums – komercnoslēpums, attiecīgi nav skaidrs, v</w:t>
      </w:r>
      <w:r w:rsidRPr="00C35C33" w:rsidR="009B5375">
        <w:rPr>
          <w:sz w:val="23"/>
          <w:szCs w:val="23"/>
        </w:rPr>
        <w:t xml:space="preserve">ai konfidenciāla informācija </w:t>
      </w:r>
      <w:r w:rsidRPr="00C35C33" w:rsidR="00021474">
        <w:rPr>
          <w:sz w:val="23"/>
          <w:szCs w:val="23"/>
        </w:rPr>
        <w:t>var būt arī cita informācija.</w:t>
      </w:r>
    </w:p>
    <w:p w:rsidRPr="00C35C33" w:rsidR="00973B15" w:rsidP="000F1FFE" w:rsidRDefault="00021474" w14:paraId="74A1FAF5" w14:textId="418D966B">
      <w:pPr>
        <w:ind w:right="12" w:firstLine="567"/>
        <w:rPr>
          <w:sz w:val="23"/>
          <w:szCs w:val="23"/>
        </w:rPr>
      </w:pPr>
      <w:r w:rsidRPr="00C35C33">
        <w:rPr>
          <w:sz w:val="23"/>
          <w:szCs w:val="23"/>
        </w:rPr>
        <w:t xml:space="preserve">Papildus </w:t>
      </w:r>
      <w:r w:rsidRPr="00C35C33" w:rsidR="00E105D9">
        <w:rPr>
          <w:sz w:val="23"/>
          <w:szCs w:val="23"/>
        </w:rPr>
        <w:t>lūdzam precizēt likumprojekta 64. panta trešo daļu, tai skaitā nodrošinot tā atbilstību direktīvas Nr. 2018/1972 60. panta 2. punktam. Proti, vēršam uzmanību, ka minētā likumpro</w:t>
      </w:r>
      <w:r w:rsidRPr="00C35C33" w:rsidR="00692F71">
        <w:rPr>
          <w:sz w:val="23"/>
          <w:szCs w:val="23"/>
        </w:rPr>
        <w:t>jekta vienība paredz pienākumu e</w:t>
      </w:r>
      <w:r w:rsidRPr="00C35C33" w:rsidR="00E105D9">
        <w:rPr>
          <w:sz w:val="23"/>
          <w:szCs w:val="23"/>
        </w:rPr>
        <w:t>lektronisko sakaru komersantam informāciju, kuru tas saņēmis pirms sarunām par piekļuvi vai starpsavienojumiem, sarunu procesa laikā vai pēc sarunām izmantot tikai tam nolūkam, kādam šī informācija ir sniegta, turklāt ievērojot tās konfidencialitāti un aizliedz nodot šo informāciju citām personām (struktūrvienībām, meitas vai mātes komersantam vai partneriem), kurām tā nodrošinātu konkurences priekšrocības. Tomēr direktīvas Nr. 2018/1972 60. </w:t>
      </w:r>
      <w:r w:rsidRPr="00C35C33" w:rsidR="00692F71">
        <w:rPr>
          <w:sz w:val="23"/>
          <w:szCs w:val="23"/>
        </w:rPr>
        <w:t>panta 2. punkts paredz plašāku e</w:t>
      </w:r>
      <w:r w:rsidRPr="00C35C33" w:rsidR="00E105D9">
        <w:rPr>
          <w:sz w:val="23"/>
          <w:szCs w:val="23"/>
        </w:rPr>
        <w:t xml:space="preserve">lektronisko sakaru komersanta ierobežojumu, jo </w:t>
      </w:r>
      <w:r w:rsidRPr="00C35C33" w:rsidR="00692F71">
        <w:rPr>
          <w:sz w:val="23"/>
          <w:szCs w:val="23"/>
        </w:rPr>
        <w:t>paredz, ka saņemto informāciju e</w:t>
      </w:r>
      <w:r w:rsidRPr="00C35C33" w:rsidR="00E105D9">
        <w:rPr>
          <w:sz w:val="23"/>
          <w:szCs w:val="23"/>
        </w:rPr>
        <w:t xml:space="preserve">lektronisko sakaru komersanti </w:t>
      </w:r>
      <w:r w:rsidRPr="00C35C33" w:rsidR="00E105D9">
        <w:rPr>
          <w:sz w:val="23"/>
          <w:szCs w:val="23"/>
          <w:u w:val="single"/>
        </w:rPr>
        <w:t>nenodod citām personām, jo īpaši citām struktūrvienībām, meitasuzņēmumiem vai partneriem, kam šāda informācija sniegtu konkurences priekšrocības</w:t>
      </w:r>
      <w:r w:rsidRPr="00C35C33" w:rsidR="00E105D9">
        <w:rPr>
          <w:sz w:val="23"/>
          <w:szCs w:val="23"/>
        </w:rPr>
        <w:t>, t.i., direktīvā struktūrvienības, meitas vai mātes komersanti vai partneri norādīti vienīgi kā piemēri, ko aptver jēdziens "personas", nevis kā izsmeļošs personu uzskaitījums</w:t>
      </w:r>
      <w:r w:rsidRPr="00C35C33" w:rsidR="005B62D2">
        <w:rPr>
          <w:sz w:val="23"/>
          <w:szCs w:val="23"/>
        </w:rPr>
        <w:t>, kam informāciju nenodod</w:t>
      </w:r>
      <w:r w:rsidRPr="00C35C33" w:rsidR="00E105D9">
        <w:rPr>
          <w:sz w:val="23"/>
          <w:szCs w:val="23"/>
        </w:rPr>
        <w:t>.</w:t>
      </w:r>
    </w:p>
    <w:p w:rsidRPr="00C35C33" w:rsidR="00CB536D" w:rsidP="00CB536D" w:rsidRDefault="00287746" w14:paraId="054414A5" w14:textId="7BA8A53F">
      <w:pPr>
        <w:ind w:right="12" w:firstLine="567"/>
        <w:rPr>
          <w:sz w:val="23"/>
          <w:szCs w:val="23"/>
        </w:rPr>
      </w:pPr>
      <w:r w:rsidRPr="00C35C33">
        <w:rPr>
          <w:sz w:val="23"/>
          <w:szCs w:val="23"/>
        </w:rPr>
        <w:t>4</w:t>
      </w:r>
      <w:r w:rsidRPr="00C35C33" w:rsidR="00692F71">
        <w:rPr>
          <w:sz w:val="23"/>
          <w:szCs w:val="23"/>
        </w:rPr>
        <w:t>3</w:t>
      </w:r>
      <w:r w:rsidRPr="00C35C33" w:rsidR="00CB536D">
        <w:rPr>
          <w:sz w:val="23"/>
          <w:szCs w:val="23"/>
        </w:rPr>
        <w:t xml:space="preserve">. Vēršam uzmanību, ka likumprojekta 88. pantā ietvertas t.s. netiešās atsauces uz standartiem jeb piemērojamiem standartiem. No konceptuālā ziņojuma </w:t>
      </w:r>
      <w:r w:rsidRPr="00C35C33" w:rsidR="004715E6">
        <w:rPr>
          <w:sz w:val="23"/>
          <w:szCs w:val="23"/>
        </w:rPr>
        <w:t>"</w:t>
      </w:r>
      <w:r w:rsidRPr="00C35C33" w:rsidR="00CB536D">
        <w:rPr>
          <w:sz w:val="23"/>
          <w:szCs w:val="23"/>
        </w:rPr>
        <w:t>Par Latvijas nacionālās standartizācijas sistēmas pilnveidošanu</w:t>
      </w:r>
      <w:r w:rsidRPr="00C35C33" w:rsidR="00FC24F7">
        <w:rPr>
          <w:sz w:val="23"/>
          <w:szCs w:val="23"/>
        </w:rPr>
        <w:t>"</w:t>
      </w:r>
      <w:r w:rsidRPr="00C35C33" w:rsidR="00CB536D">
        <w:rPr>
          <w:sz w:val="23"/>
          <w:szCs w:val="23"/>
        </w:rPr>
        <w:t>, kas atbalstīts ar Ministru kabineta 2016.</w:t>
      </w:r>
      <w:r w:rsidRPr="00C35C33" w:rsidR="00391FD7">
        <w:rPr>
          <w:sz w:val="23"/>
          <w:szCs w:val="23"/>
        </w:rPr>
        <w:t> </w:t>
      </w:r>
      <w:r w:rsidRPr="00C35C33" w:rsidR="00CB536D">
        <w:rPr>
          <w:sz w:val="23"/>
          <w:szCs w:val="23"/>
        </w:rPr>
        <w:t>gada 21.</w:t>
      </w:r>
      <w:r w:rsidRPr="00C35C33" w:rsidR="00391FD7">
        <w:rPr>
          <w:sz w:val="23"/>
          <w:szCs w:val="23"/>
        </w:rPr>
        <w:t> </w:t>
      </w:r>
      <w:r w:rsidRPr="00C35C33" w:rsidR="00CB536D">
        <w:rPr>
          <w:sz w:val="23"/>
          <w:szCs w:val="23"/>
        </w:rPr>
        <w:t>septembra rīkojumu Nr.</w:t>
      </w:r>
      <w:r w:rsidRPr="00C35C33" w:rsidR="00FC24F7">
        <w:rPr>
          <w:sz w:val="23"/>
          <w:szCs w:val="23"/>
        </w:rPr>
        <w:t> </w:t>
      </w:r>
      <w:r w:rsidRPr="00C35C33" w:rsidR="00CB536D">
        <w:rPr>
          <w:sz w:val="23"/>
          <w:szCs w:val="23"/>
        </w:rPr>
        <w:t xml:space="preserve">534 </w:t>
      </w:r>
      <w:r w:rsidRPr="00C35C33" w:rsidR="004715E6">
        <w:rPr>
          <w:sz w:val="23"/>
          <w:szCs w:val="23"/>
        </w:rPr>
        <w:t>"</w:t>
      </w:r>
      <w:r w:rsidRPr="00C35C33" w:rsidR="00CB536D">
        <w:rPr>
          <w:sz w:val="23"/>
          <w:szCs w:val="23"/>
        </w:rPr>
        <w:t xml:space="preserve">Par konceptuālo ziņojumu </w:t>
      </w:r>
      <w:r w:rsidRPr="00C35C33" w:rsidR="00FC24F7">
        <w:rPr>
          <w:sz w:val="23"/>
          <w:szCs w:val="23"/>
        </w:rPr>
        <w:t>"</w:t>
      </w:r>
      <w:r w:rsidRPr="00C35C33" w:rsidR="00CB536D">
        <w:rPr>
          <w:sz w:val="23"/>
          <w:szCs w:val="23"/>
        </w:rPr>
        <w:t>Par Latvijas nacionālās standartizācijas sistēmas pilnveidošanu</w:t>
      </w:r>
      <w:r w:rsidRPr="00C35C33" w:rsidR="004715E6">
        <w:rPr>
          <w:sz w:val="23"/>
          <w:szCs w:val="23"/>
        </w:rPr>
        <w:t>""</w:t>
      </w:r>
      <w:r w:rsidRPr="00C35C33" w:rsidR="00CB536D">
        <w:rPr>
          <w:sz w:val="23"/>
          <w:szCs w:val="23"/>
        </w:rPr>
        <w:t xml:space="preserve"> izriet, ka ar </w:t>
      </w:r>
      <w:r w:rsidRPr="00C35C33" w:rsidR="004715E6">
        <w:rPr>
          <w:sz w:val="23"/>
          <w:szCs w:val="23"/>
        </w:rPr>
        <w:t>"</w:t>
      </w:r>
      <w:r w:rsidRPr="00C35C33" w:rsidR="00CB536D">
        <w:rPr>
          <w:sz w:val="23"/>
          <w:szCs w:val="23"/>
        </w:rPr>
        <w:t>piemērojamo standartu</w:t>
      </w:r>
      <w:r w:rsidRPr="00C35C33" w:rsidR="00FC24F7">
        <w:rPr>
          <w:sz w:val="23"/>
          <w:szCs w:val="23"/>
        </w:rPr>
        <w:t>"</w:t>
      </w:r>
      <w:r w:rsidRPr="00C35C33" w:rsidR="00CB536D">
        <w:rPr>
          <w:sz w:val="23"/>
          <w:szCs w:val="23"/>
        </w:rPr>
        <w:t xml:space="preserve"> saprot tādu standartu, kas normatīvajos aktos nav paredzēts kā obligāti piemērojams, bet kuru var piemērot, lai izpildītu normatīvajā aktā paredzētās obligātās prasības. Proti, normatīvajā aktā tiek noteiktas būtiskās prasības kādai precei vai pakalpojumam, bet veids, kā šīs prasības izpildīt, paliek piemērotāja ziņā – ja viņš izvēlas piemērot standartu, tiek </w:t>
      </w:r>
      <w:proofErr w:type="spellStart"/>
      <w:r w:rsidRPr="00C35C33" w:rsidR="00CB536D">
        <w:rPr>
          <w:sz w:val="23"/>
          <w:szCs w:val="23"/>
        </w:rPr>
        <w:t>prezumēta</w:t>
      </w:r>
      <w:proofErr w:type="spellEnd"/>
      <w:r w:rsidRPr="00C35C33" w:rsidR="00CB536D">
        <w:rPr>
          <w:sz w:val="23"/>
          <w:szCs w:val="23"/>
        </w:rPr>
        <w:t xml:space="preserve"> preces vai pakalpojuma atbilstība normatīv</w:t>
      </w:r>
      <w:r w:rsidRPr="00C35C33" w:rsidR="007B48C0">
        <w:rPr>
          <w:sz w:val="23"/>
          <w:szCs w:val="23"/>
        </w:rPr>
        <w:t>ajos aktos noteiktajām prasībām. S</w:t>
      </w:r>
      <w:r w:rsidRPr="00C35C33" w:rsidR="00CB536D">
        <w:rPr>
          <w:sz w:val="23"/>
          <w:szCs w:val="23"/>
        </w:rPr>
        <w:t xml:space="preserve">avukārt, izvēloties citu risinājumu, personai jāpierāda, ka izvēlētais risinājums ļauj izpildīt normatīvajos aktos noteiktās prasības. Sarakstu ar standartiem, piemērojot kurus tiek </w:t>
      </w:r>
      <w:proofErr w:type="spellStart"/>
      <w:r w:rsidRPr="00C35C33" w:rsidR="00CB536D">
        <w:rPr>
          <w:sz w:val="23"/>
          <w:szCs w:val="23"/>
        </w:rPr>
        <w:t>prezumēta</w:t>
      </w:r>
      <w:proofErr w:type="spellEnd"/>
      <w:r w:rsidRPr="00C35C33" w:rsidR="00CB536D">
        <w:rPr>
          <w:sz w:val="23"/>
          <w:szCs w:val="23"/>
        </w:rPr>
        <w:t xml:space="preserve"> atbilstība normatīvajos aktos noteiktajām prasībām, publicē standartizācijas institūcijas tīmekļvietnē. Minētā izpratne un termins </w:t>
      </w:r>
      <w:r w:rsidRPr="00C35C33" w:rsidR="00FC24F7">
        <w:rPr>
          <w:sz w:val="23"/>
          <w:szCs w:val="23"/>
        </w:rPr>
        <w:t>"</w:t>
      </w:r>
      <w:r w:rsidRPr="00C35C33" w:rsidR="00CB536D">
        <w:rPr>
          <w:sz w:val="23"/>
          <w:szCs w:val="23"/>
        </w:rPr>
        <w:t>piemērojamie standarti</w:t>
      </w:r>
      <w:r w:rsidRPr="00C35C33" w:rsidR="00FC24F7">
        <w:rPr>
          <w:sz w:val="23"/>
          <w:szCs w:val="23"/>
        </w:rPr>
        <w:t>"</w:t>
      </w:r>
      <w:r w:rsidRPr="00C35C33" w:rsidR="00CB536D">
        <w:rPr>
          <w:sz w:val="23"/>
          <w:szCs w:val="23"/>
        </w:rPr>
        <w:t xml:space="preserve"> lietots arī Standartizācijas likumā. Saistībā ar minēto:</w:t>
      </w:r>
    </w:p>
    <w:p w:rsidRPr="00C35C33" w:rsidR="0042266B" w:rsidP="00341899" w:rsidRDefault="00CB536D" w14:paraId="5CDC4494" w14:textId="009A2376">
      <w:pPr>
        <w:ind w:firstLine="567"/>
        <w:rPr>
          <w:sz w:val="23"/>
          <w:szCs w:val="23"/>
        </w:rPr>
      </w:pPr>
      <w:r w:rsidRPr="00C35C33">
        <w:rPr>
          <w:sz w:val="23"/>
          <w:szCs w:val="23"/>
        </w:rPr>
        <w:t xml:space="preserve">pirmkārt, lūdzam </w:t>
      </w:r>
      <w:r w:rsidRPr="00C35C33" w:rsidR="00341899">
        <w:rPr>
          <w:sz w:val="23"/>
          <w:szCs w:val="23"/>
        </w:rPr>
        <w:t xml:space="preserve">izvērtēt un </w:t>
      </w:r>
      <w:r w:rsidRPr="00C35C33">
        <w:rPr>
          <w:sz w:val="23"/>
          <w:szCs w:val="23"/>
        </w:rPr>
        <w:t>nodrošināt</w:t>
      </w:r>
      <w:r w:rsidRPr="00C35C33" w:rsidR="00341899">
        <w:rPr>
          <w:sz w:val="23"/>
          <w:szCs w:val="23"/>
        </w:rPr>
        <w:t xml:space="preserve"> (tai skaitā nepieciešamības gadījumā sniedzot atbilstošu skaidrojumu likumprojekta anotācijā)</w:t>
      </w:r>
      <w:r w:rsidRPr="00C35C33">
        <w:rPr>
          <w:sz w:val="23"/>
          <w:szCs w:val="23"/>
        </w:rPr>
        <w:t xml:space="preserve">, ka no likumprojekta nepārprotami izriet tas, ka likumprojekts neparedz obligāti piemērojamos standartus, </w:t>
      </w:r>
      <w:r w:rsidRPr="00C35C33" w:rsidR="0042266B">
        <w:rPr>
          <w:sz w:val="23"/>
          <w:szCs w:val="23"/>
        </w:rPr>
        <w:t xml:space="preserve">jo šobrīd no likumprojekta teksta un anotācijas </w:t>
      </w:r>
      <w:r w:rsidRPr="00C35C33" w:rsidR="00341899">
        <w:rPr>
          <w:sz w:val="23"/>
          <w:szCs w:val="23"/>
        </w:rPr>
        <w:t xml:space="preserve">visos gadījumos tas </w:t>
      </w:r>
      <w:r w:rsidRPr="00C35C33" w:rsidR="0042266B">
        <w:rPr>
          <w:sz w:val="23"/>
          <w:szCs w:val="23"/>
        </w:rPr>
        <w:t xml:space="preserve">nav </w:t>
      </w:r>
      <w:r w:rsidRPr="00C35C33" w:rsidR="00287746">
        <w:rPr>
          <w:sz w:val="23"/>
          <w:szCs w:val="23"/>
        </w:rPr>
        <w:t xml:space="preserve">viennozīmīgi </w:t>
      </w:r>
      <w:r w:rsidRPr="00C35C33" w:rsidR="0042266B">
        <w:rPr>
          <w:sz w:val="23"/>
          <w:szCs w:val="23"/>
        </w:rPr>
        <w:t xml:space="preserve">skaidrs, </w:t>
      </w:r>
      <w:r w:rsidRPr="00C35C33">
        <w:rPr>
          <w:sz w:val="23"/>
          <w:szCs w:val="23"/>
        </w:rPr>
        <w:t xml:space="preserve">piemēram, likumprojekta </w:t>
      </w:r>
      <w:r w:rsidRPr="00C35C33" w:rsidR="0042266B">
        <w:rPr>
          <w:sz w:val="23"/>
          <w:szCs w:val="23"/>
        </w:rPr>
        <w:t xml:space="preserve">88. panta trešajā daļā minētajā gadījumā, kā arī 88. panta sestajā daļā minētajā gadījumā, kas </w:t>
      </w:r>
      <w:r w:rsidRPr="00C35C33" w:rsidR="00341899">
        <w:rPr>
          <w:sz w:val="23"/>
          <w:szCs w:val="23"/>
        </w:rPr>
        <w:t>noteic</w:t>
      </w:r>
      <w:r w:rsidRPr="00C35C33" w:rsidR="0042266B">
        <w:rPr>
          <w:sz w:val="23"/>
          <w:szCs w:val="23"/>
        </w:rPr>
        <w:t xml:space="preserve">, ka galalietotāju iekārtām, kas ir paredzētas, lai uztvertu ciparu televīzijas signālus (apraidi, izmantojot zemes, kabeļu vai satelītu pārraides), ko pārdod vai iznomā, vai citādi dara pieejamas, un, kas var atkodēt digitālus televīzijas signālus, ir jāspēj atkodēt tādus signālus </w:t>
      </w:r>
      <w:r w:rsidRPr="00C35C33" w:rsidR="0042266B">
        <w:rPr>
          <w:sz w:val="23"/>
          <w:szCs w:val="23"/>
          <w:u w:val="single"/>
        </w:rPr>
        <w:t>saskaņā ar kopējo Eiropas vienotu kodēšanas algoritmu, ko piemēro atzīta Eiropas standartizācijas organizācija un skaidri rādīt pārraidītos signālus</w:t>
      </w:r>
      <w:r w:rsidRPr="00C35C33" w:rsidR="00341899">
        <w:rPr>
          <w:sz w:val="23"/>
          <w:szCs w:val="23"/>
        </w:rPr>
        <w:t xml:space="preserve"> </w:t>
      </w:r>
      <w:r w:rsidRPr="00C35C33" w:rsidR="00341899">
        <w:rPr>
          <w:sz w:val="23"/>
          <w:szCs w:val="23"/>
        </w:rPr>
        <w:lastRenderedPageBreak/>
        <w:t xml:space="preserve">(vēršam uzmanību, ka attiecībā uz priekšnoteikumu skaidri rādīt pārraidītos signālus direktīvas Nr. 2018/1972 XI pielikuma 1. punkta otrās daļas </w:t>
      </w:r>
      <w:r w:rsidRPr="00C35C33" w:rsidR="00FC24F7">
        <w:rPr>
          <w:sz w:val="23"/>
          <w:szCs w:val="23"/>
        </w:rPr>
        <w:t>"</w:t>
      </w:r>
      <w:r w:rsidRPr="00C35C33" w:rsidR="00341899">
        <w:rPr>
          <w:sz w:val="23"/>
          <w:szCs w:val="23"/>
        </w:rPr>
        <w:t>b</w:t>
      </w:r>
      <w:r w:rsidRPr="00C35C33" w:rsidR="00FC24F7">
        <w:rPr>
          <w:sz w:val="23"/>
          <w:szCs w:val="23"/>
        </w:rPr>
        <w:t>" </w:t>
      </w:r>
      <w:r w:rsidRPr="00C35C33" w:rsidR="00341899">
        <w:rPr>
          <w:sz w:val="23"/>
          <w:szCs w:val="23"/>
        </w:rPr>
        <w:t xml:space="preserve">punkts paredz arī papildu nosacījumu: </w:t>
      </w:r>
      <w:r w:rsidRPr="00C35C33" w:rsidR="00FC24F7">
        <w:rPr>
          <w:sz w:val="23"/>
          <w:szCs w:val="23"/>
        </w:rPr>
        <w:t>"</w:t>
      </w:r>
      <w:r w:rsidRPr="00C35C33" w:rsidR="00341899">
        <w:rPr>
          <w:sz w:val="23"/>
          <w:szCs w:val="23"/>
        </w:rPr>
        <w:t>ja iekārtas ir nomātas, nomnieks pilda attiecīgo nomas līgumu</w:t>
      </w:r>
      <w:r w:rsidRPr="00C35C33" w:rsidR="00FC24F7">
        <w:rPr>
          <w:sz w:val="23"/>
          <w:szCs w:val="23"/>
        </w:rPr>
        <w:t>"</w:t>
      </w:r>
      <w:r w:rsidRPr="00C35C33" w:rsidR="00341899">
        <w:rPr>
          <w:sz w:val="23"/>
          <w:szCs w:val="23"/>
        </w:rPr>
        <w:t>);</w:t>
      </w:r>
    </w:p>
    <w:p w:rsidRPr="00C35C33" w:rsidR="00CB536D" w:rsidP="00341899" w:rsidRDefault="00341899" w14:paraId="56202E48" w14:textId="195A4527">
      <w:pPr>
        <w:ind w:firstLine="567"/>
        <w:rPr>
          <w:sz w:val="23"/>
          <w:szCs w:val="23"/>
        </w:rPr>
      </w:pPr>
      <w:r w:rsidRPr="00C35C33">
        <w:rPr>
          <w:sz w:val="23"/>
          <w:szCs w:val="23"/>
        </w:rPr>
        <w:t>otrkārt, lūdzam izvērtēt, vai likumprojekts nav papildināms ar normu, kas paredz N</w:t>
      </w:r>
      <w:r w:rsidRPr="00C35C33" w:rsidR="00CB536D">
        <w:rPr>
          <w:sz w:val="23"/>
          <w:szCs w:val="23"/>
        </w:rPr>
        <w:t>acionāl</w:t>
      </w:r>
      <w:r w:rsidRPr="00C35C33">
        <w:rPr>
          <w:sz w:val="23"/>
          <w:szCs w:val="23"/>
        </w:rPr>
        <w:t>ai</w:t>
      </w:r>
      <w:r w:rsidRPr="00C35C33" w:rsidR="00CB536D">
        <w:rPr>
          <w:sz w:val="23"/>
          <w:szCs w:val="23"/>
        </w:rPr>
        <w:t xml:space="preserve"> standartizācijas institūcija</w:t>
      </w:r>
      <w:r w:rsidRPr="00C35C33">
        <w:rPr>
          <w:sz w:val="23"/>
          <w:szCs w:val="23"/>
        </w:rPr>
        <w:t>i</w:t>
      </w:r>
      <w:r w:rsidRPr="00C35C33" w:rsidR="00CB536D">
        <w:rPr>
          <w:sz w:val="23"/>
          <w:szCs w:val="23"/>
        </w:rPr>
        <w:t xml:space="preserve"> publicē</w:t>
      </w:r>
      <w:r w:rsidRPr="00C35C33">
        <w:rPr>
          <w:sz w:val="23"/>
          <w:szCs w:val="23"/>
        </w:rPr>
        <w:t>t</w:t>
      </w:r>
      <w:r w:rsidRPr="00C35C33" w:rsidR="00CB536D">
        <w:rPr>
          <w:sz w:val="23"/>
          <w:szCs w:val="23"/>
        </w:rPr>
        <w:t xml:space="preserve"> savā tīmekļvietnē sarakstu ar piemērojamiem standartiem, kas adaptēti nacion</w:t>
      </w:r>
      <w:r w:rsidRPr="00C35C33">
        <w:rPr>
          <w:sz w:val="23"/>
          <w:szCs w:val="23"/>
        </w:rPr>
        <w:t>ālo standartu statusā, tādējādi nodrošinot skaidru piemērojamo standartu publicēšanas kārtību.</w:t>
      </w:r>
    </w:p>
    <w:p w:rsidRPr="00C35C33" w:rsidR="00E00842" w:rsidP="00E00842" w:rsidRDefault="00287746" w14:paraId="7507DB1B" w14:textId="7841003E">
      <w:pPr>
        <w:ind w:right="12" w:firstLine="567"/>
        <w:rPr>
          <w:sz w:val="23"/>
          <w:szCs w:val="23"/>
        </w:rPr>
      </w:pPr>
      <w:r w:rsidRPr="00C35C33">
        <w:rPr>
          <w:sz w:val="23"/>
          <w:szCs w:val="23"/>
        </w:rPr>
        <w:t>4</w:t>
      </w:r>
      <w:r w:rsidRPr="00C35C33" w:rsidR="007B48C0">
        <w:rPr>
          <w:sz w:val="23"/>
          <w:szCs w:val="23"/>
        </w:rPr>
        <w:t>4</w:t>
      </w:r>
      <w:r w:rsidRPr="00C35C33" w:rsidR="000F1FFE">
        <w:rPr>
          <w:sz w:val="23"/>
          <w:szCs w:val="23"/>
        </w:rPr>
        <w:t>. </w:t>
      </w:r>
      <w:r w:rsidRPr="00C35C33" w:rsidR="00E00842">
        <w:rPr>
          <w:sz w:val="23"/>
          <w:szCs w:val="23"/>
        </w:rPr>
        <w:t>Lūdzam precizēt likumprojekta 88. panta piekto daļu, nodrošinot, ka ir nepārprotami skaidrs</w:t>
      </w:r>
      <w:r w:rsidRPr="00C35C33" w:rsidR="00CB536D">
        <w:rPr>
          <w:sz w:val="23"/>
          <w:szCs w:val="23"/>
        </w:rPr>
        <w:t>, uz ko konkrēti attiecināma prasība ievērot</w:t>
      </w:r>
      <w:r w:rsidRPr="00C35C33" w:rsidR="00E00842">
        <w:rPr>
          <w:sz w:val="23"/>
          <w:szCs w:val="23"/>
        </w:rPr>
        <w:t xml:space="preserve"> taisnīg</w:t>
      </w:r>
      <w:r w:rsidRPr="00C35C33" w:rsidR="00CB536D">
        <w:rPr>
          <w:sz w:val="23"/>
          <w:szCs w:val="23"/>
        </w:rPr>
        <w:t>us</w:t>
      </w:r>
      <w:r w:rsidRPr="00C35C33" w:rsidR="00E00842">
        <w:rPr>
          <w:sz w:val="23"/>
          <w:szCs w:val="23"/>
        </w:rPr>
        <w:t>, samērīg</w:t>
      </w:r>
      <w:r w:rsidRPr="00C35C33" w:rsidR="00CB536D">
        <w:rPr>
          <w:sz w:val="23"/>
          <w:szCs w:val="23"/>
        </w:rPr>
        <w:t>us</w:t>
      </w:r>
      <w:r w:rsidRPr="00C35C33" w:rsidR="00E00842">
        <w:rPr>
          <w:sz w:val="23"/>
          <w:szCs w:val="23"/>
        </w:rPr>
        <w:t xml:space="preserve"> un vienlīdzīg</w:t>
      </w:r>
      <w:r w:rsidRPr="00C35C33" w:rsidR="00CB536D">
        <w:rPr>
          <w:sz w:val="23"/>
          <w:szCs w:val="23"/>
        </w:rPr>
        <w:t>us</w:t>
      </w:r>
      <w:r w:rsidRPr="00C35C33" w:rsidR="00E00842">
        <w:rPr>
          <w:sz w:val="23"/>
          <w:szCs w:val="23"/>
        </w:rPr>
        <w:t xml:space="preserve"> noteikum</w:t>
      </w:r>
      <w:r w:rsidRPr="00C35C33" w:rsidR="00CB536D">
        <w:rPr>
          <w:sz w:val="23"/>
          <w:szCs w:val="23"/>
        </w:rPr>
        <w:t>us</w:t>
      </w:r>
      <w:r w:rsidRPr="00C35C33" w:rsidR="00E00842">
        <w:rPr>
          <w:sz w:val="23"/>
          <w:szCs w:val="23"/>
        </w:rPr>
        <w:t>.</w:t>
      </w:r>
    </w:p>
    <w:p w:rsidRPr="00C35C33" w:rsidR="00902954" w:rsidP="000F1FFE" w:rsidRDefault="00E00842" w14:paraId="13219215" w14:textId="145F2D68">
      <w:pPr>
        <w:ind w:right="12" w:firstLine="567"/>
        <w:rPr>
          <w:sz w:val="23"/>
          <w:szCs w:val="23"/>
        </w:rPr>
      </w:pPr>
      <w:r w:rsidRPr="00C35C33">
        <w:rPr>
          <w:sz w:val="23"/>
          <w:szCs w:val="23"/>
        </w:rPr>
        <w:t>Norādām, ka atbilstoši juridiskās tehnikas prasībām tiesību normai ir jābūt skaidrai, lai tās lietotājs un piemērotājs gūtu nepārprotamu priekšstatu par saviem pienākumiem un tiesībām</w:t>
      </w:r>
      <w:r w:rsidRPr="00C35C33" w:rsidR="000F1FFE">
        <w:rPr>
          <w:sz w:val="23"/>
          <w:szCs w:val="23"/>
        </w:rPr>
        <w:t>.</w:t>
      </w:r>
    </w:p>
    <w:p w:rsidRPr="00C35C33" w:rsidR="00391FD7" w:rsidP="00391FD7" w:rsidRDefault="007B48C0" w14:paraId="34F20D45" w14:textId="0F034F22">
      <w:pPr>
        <w:ind w:right="12" w:firstLine="567"/>
        <w:rPr>
          <w:sz w:val="23"/>
          <w:szCs w:val="23"/>
        </w:rPr>
      </w:pPr>
      <w:r w:rsidRPr="00C35C33">
        <w:rPr>
          <w:sz w:val="23"/>
          <w:szCs w:val="23"/>
        </w:rPr>
        <w:t>45</w:t>
      </w:r>
      <w:r w:rsidRPr="00C35C33" w:rsidR="00391FD7">
        <w:rPr>
          <w:sz w:val="23"/>
          <w:szCs w:val="23"/>
        </w:rPr>
        <w:t>.</w:t>
      </w:r>
      <w:r w:rsidRPr="00C35C33" w:rsidR="007C026E">
        <w:rPr>
          <w:sz w:val="23"/>
          <w:szCs w:val="23"/>
        </w:rPr>
        <w:t> </w:t>
      </w:r>
      <w:r w:rsidRPr="00C35C33" w:rsidR="00391FD7">
        <w:rPr>
          <w:sz w:val="23"/>
          <w:szCs w:val="23"/>
        </w:rPr>
        <w:t>Likumprojektā ir atsauce uz Eiropas Parlamenta un Padomes 2006. gada 15. marta direktīvu 2006/24/EK par tādu datu saglabāšanu, kurus iegūst vai apstrādā saistībā ar publiski pieejamu elektronisko komunikāciju pakalpojumu sniegšanu vai publiski pieejamu komunikāciju tīklu nodrošināšanu,</w:t>
      </w:r>
      <w:r w:rsidRPr="00C35C33" w:rsidR="007C026E">
        <w:rPr>
          <w:sz w:val="23"/>
          <w:szCs w:val="23"/>
        </w:rPr>
        <w:t xml:space="preserve"> </w:t>
      </w:r>
      <w:r w:rsidRPr="00C35C33" w:rsidR="00391FD7">
        <w:rPr>
          <w:sz w:val="23"/>
          <w:szCs w:val="23"/>
        </w:rPr>
        <w:t>un par grozījumiem Direktīvā 2002/58/EK</w:t>
      </w:r>
      <w:r w:rsidRPr="00C35C33">
        <w:rPr>
          <w:sz w:val="23"/>
          <w:szCs w:val="23"/>
        </w:rPr>
        <w:t>,</w:t>
      </w:r>
      <w:r w:rsidRPr="00C35C33" w:rsidR="00391FD7">
        <w:rPr>
          <w:sz w:val="23"/>
          <w:szCs w:val="23"/>
        </w:rPr>
        <w:t xml:space="preserve"> (turpmāk – </w:t>
      </w:r>
      <w:r w:rsidRPr="00C35C33" w:rsidR="007C026E">
        <w:rPr>
          <w:sz w:val="23"/>
          <w:szCs w:val="23"/>
        </w:rPr>
        <w:t>d</w:t>
      </w:r>
      <w:r w:rsidRPr="00C35C33" w:rsidR="00391FD7">
        <w:rPr>
          <w:sz w:val="23"/>
          <w:szCs w:val="23"/>
        </w:rPr>
        <w:t xml:space="preserve">irektīva </w:t>
      </w:r>
      <w:r w:rsidRPr="00C35C33" w:rsidR="007C026E">
        <w:rPr>
          <w:sz w:val="23"/>
          <w:szCs w:val="23"/>
        </w:rPr>
        <w:t>Nr. </w:t>
      </w:r>
      <w:r w:rsidRPr="00C35C33">
        <w:rPr>
          <w:sz w:val="23"/>
          <w:szCs w:val="23"/>
        </w:rPr>
        <w:t>2006/24/EK)</w:t>
      </w:r>
      <w:r w:rsidRPr="00C35C33" w:rsidR="00391FD7">
        <w:rPr>
          <w:sz w:val="23"/>
          <w:szCs w:val="23"/>
        </w:rPr>
        <w:t xml:space="preserve"> un anotācijas V</w:t>
      </w:r>
      <w:r w:rsidRPr="00C35C33" w:rsidR="007C026E">
        <w:rPr>
          <w:sz w:val="23"/>
          <w:szCs w:val="23"/>
        </w:rPr>
        <w:t> </w:t>
      </w:r>
      <w:r w:rsidRPr="00C35C33" w:rsidR="00391FD7">
        <w:rPr>
          <w:sz w:val="23"/>
          <w:szCs w:val="23"/>
        </w:rPr>
        <w:t xml:space="preserve">sadaļā ir vērtēta likumprojekta atbilstība </w:t>
      </w:r>
      <w:r w:rsidRPr="00C35C33" w:rsidR="007C026E">
        <w:rPr>
          <w:sz w:val="23"/>
          <w:szCs w:val="23"/>
        </w:rPr>
        <w:t>minētai direktīvai</w:t>
      </w:r>
      <w:r w:rsidRPr="00C35C33" w:rsidR="00391FD7">
        <w:rPr>
          <w:sz w:val="23"/>
          <w:szCs w:val="23"/>
        </w:rPr>
        <w:t xml:space="preserve">. </w:t>
      </w:r>
      <w:r w:rsidRPr="00C35C33" w:rsidR="00391FD7">
        <w:rPr>
          <w:sz w:val="23"/>
          <w:szCs w:val="23"/>
          <w:u w:val="single"/>
        </w:rPr>
        <w:t xml:space="preserve">Vēršam uzmanību, ka Eiropas Savienības Tiesas Lielā palāta </w:t>
      </w:r>
      <w:r w:rsidRPr="00C35C33" w:rsidR="007C026E">
        <w:rPr>
          <w:sz w:val="23"/>
          <w:szCs w:val="23"/>
          <w:u w:val="single"/>
        </w:rPr>
        <w:t xml:space="preserve">ar </w:t>
      </w:r>
      <w:r w:rsidRPr="00C35C33" w:rsidR="00391FD7">
        <w:rPr>
          <w:sz w:val="23"/>
          <w:szCs w:val="23"/>
          <w:u w:val="single"/>
        </w:rPr>
        <w:t>2014.</w:t>
      </w:r>
      <w:r w:rsidRPr="00C35C33" w:rsidR="007C026E">
        <w:rPr>
          <w:sz w:val="23"/>
          <w:szCs w:val="23"/>
          <w:u w:val="single"/>
        </w:rPr>
        <w:t> </w:t>
      </w:r>
      <w:r w:rsidRPr="00C35C33" w:rsidR="00391FD7">
        <w:rPr>
          <w:sz w:val="23"/>
          <w:szCs w:val="23"/>
          <w:u w:val="single"/>
        </w:rPr>
        <w:t>gada 8.</w:t>
      </w:r>
      <w:r w:rsidRPr="00C35C33" w:rsidR="007C026E">
        <w:rPr>
          <w:sz w:val="23"/>
          <w:szCs w:val="23"/>
          <w:u w:val="single"/>
        </w:rPr>
        <w:t> </w:t>
      </w:r>
      <w:r w:rsidRPr="00C35C33" w:rsidR="00391FD7">
        <w:rPr>
          <w:sz w:val="23"/>
          <w:szCs w:val="23"/>
          <w:u w:val="single"/>
        </w:rPr>
        <w:t>aprī</w:t>
      </w:r>
      <w:r w:rsidRPr="00C35C33" w:rsidR="007C026E">
        <w:rPr>
          <w:sz w:val="23"/>
          <w:szCs w:val="23"/>
          <w:u w:val="single"/>
        </w:rPr>
        <w:t xml:space="preserve">ļa </w:t>
      </w:r>
      <w:r w:rsidRPr="00C35C33" w:rsidR="00391FD7">
        <w:rPr>
          <w:sz w:val="23"/>
          <w:szCs w:val="23"/>
          <w:u w:val="single"/>
        </w:rPr>
        <w:t xml:space="preserve">spriedumu apvienotajās lietās C-293/12 un C-594/12 </w:t>
      </w:r>
      <w:proofErr w:type="spellStart"/>
      <w:r w:rsidRPr="00C35C33" w:rsidR="00391FD7">
        <w:rPr>
          <w:i/>
          <w:iCs/>
          <w:sz w:val="23"/>
          <w:szCs w:val="23"/>
          <w:u w:val="single"/>
        </w:rPr>
        <w:t>Digital</w:t>
      </w:r>
      <w:proofErr w:type="spellEnd"/>
      <w:r w:rsidRPr="00C35C33" w:rsidR="00391FD7">
        <w:rPr>
          <w:i/>
          <w:iCs/>
          <w:sz w:val="23"/>
          <w:szCs w:val="23"/>
          <w:u w:val="single"/>
        </w:rPr>
        <w:t xml:space="preserve"> </w:t>
      </w:r>
      <w:proofErr w:type="spellStart"/>
      <w:r w:rsidRPr="00C35C33" w:rsidR="00391FD7">
        <w:rPr>
          <w:i/>
          <w:iCs/>
          <w:sz w:val="23"/>
          <w:szCs w:val="23"/>
          <w:u w:val="single"/>
        </w:rPr>
        <w:t>Rights</w:t>
      </w:r>
      <w:proofErr w:type="spellEnd"/>
      <w:r w:rsidRPr="00C35C33" w:rsidR="00391FD7">
        <w:rPr>
          <w:i/>
          <w:iCs/>
          <w:sz w:val="23"/>
          <w:szCs w:val="23"/>
          <w:u w:val="single"/>
        </w:rPr>
        <w:t xml:space="preserve"> </w:t>
      </w:r>
      <w:proofErr w:type="spellStart"/>
      <w:r w:rsidRPr="00C35C33" w:rsidR="00391FD7">
        <w:rPr>
          <w:i/>
          <w:iCs/>
          <w:sz w:val="23"/>
          <w:szCs w:val="23"/>
          <w:u w:val="single"/>
        </w:rPr>
        <w:t>Ireland</w:t>
      </w:r>
      <w:proofErr w:type="spellEnd"/>
      <w:r w:rsidRPr="00C35C33" w:rsidR="00391FD7">
        <w:rPr>
          <w:i/>
          <w:iCs/>
          <w:sz w:val="23"/>
          <w:szCs w:val="23"/>
          <w:u w:val="single"/>
        </w:rPr>
        <w:t xml:space="preserve"> </w:t>
      </w:r>
      <w:r w:rsidRPr="00C35C33" w:rsidR="00391FD7">
        <w:rPr>
          <w:sz w:val="23"/>
          <w:szCs w:val="23"/>
          <w:u w:val="single"/>
        </w:rPr>
        <w:t xml:space="preserve">un </w:t>
      </w:r>
      <w:proofErr w:type="spellStart"/>
      <w:r w:rsidRPr="00C35C33" w:rsidR="00391FD7">
        <w:rPr>
          <w:i/>
          <w:iCs/>
          <w:sz w:val="23"/>
          <w:szCs w:val="23"/>
          <w:u w:val="single"/>
        </w:rPr>
        <w:t>Seitlinger</w:t>
      </w:r>
      <w:proofErr w:type="spellEnd"/>
      <w:r w:rsidRPr="00C35C33" w:rsidR="00391FD7">
        <w:rPr>
          <w:sz w:val="23"/>
          <w:szCs w:val="23"/>
          <w:u w:val="single"/>
        </w:rPr>
        <w:t xml:space="preserve"> </w:t>
      </w:r>
      <w:r w:rsidRPr="00C35C33" w:rsidR="00391FD7">
        <w:rPr>
          <w:sz w:val="23"/>
          <w:szCs w:val="23"/>
        </w:rPr>
        <w:t>(turpmāk –</w:t>
      </w:r>
      <w:r w:rsidRPr="00C35C33" w:rsidR="006E5F60">
        <w:rPr>
          <w:sz w:val="23"/>
          <w:szCs w:val="23"/>
        </w:rPr>
        <w:t xml:space="preserve"> Datu saglabāšanas </w:t>
      </w:r>
      <w:r w:rsidRPr="00C35C33" w:rsidR="00391FD7">
        <w:rPr>
          <w:sz w:val="23"/>
          <w:szCs w:val="23"/>
        </w:rPr>
        <w:t>spriedums)</w:t>
      </w:r>
      <w:r w:rsidRPr="00C35C33" w:rsidR="00391FD7">
        <w:rPr>
          <w:sz w:val="23"/>
          <w:szCs w:val="23"/>
          <w:u w:val="single"/>
        </w:rPr>
        <w:t xml:space="preserve"> atzina </w:t>
      </w:r>
      <w:r w:rsidRPr="00C35C33" w:rsidR="007C026E">
        <w:rPr>
          <w:sz w:val="23"/>
          <w:szCs w:val="23"/>
          <w:u w:val="single"/>
        </w:rPr>
        <w:t>d</w:t>
      </w:r>
      <w:r w:rsidRPr="00C35C33" w:rsidR="00391FD7">
        <w:rPr>
          <w:sz w:val="23"/>
          <w:szCs w:val="23"/>
          <w:u w:val="single"/>
        </w:rPr>
        <w:t xml:space="preserve">irektīvu </w:t>
      </w:r>
      <w:r w:rsidRPr="00C35C33" w:rsidR="007C026E">
        <w:rPr>
          <w:sz w:val="23"/>
          <w:szCs w:val="23"/>
          <w:u w:val="single"/>
        </w:rPr>
        <w:t>Nr. </w:t>
      </w:r>
      <w:r w:rsidRPr="00C35C33" w:rsidR="00391FD7">
        <w:rPr>
          <w:sz w:val="23"/>
          <w:szCs w:val="23"/>
          <w:u w:val="single"/>
        </w:rPr>
        <w:t>2006/24/EK par spēkā neesošu.</w:t>
      </w:r>
      <w:r w:rsidRPr="00C35C33" w:rsidR="00391FD7">
        <w:rPr>
          <w:sz w:val="23"/>
          <w:szCs w:val="23"/>
        </w:rPr>
        <w:t xml:space="preserve"> Ievērojot minēto, lūdzam precizēt likumprojektu, nodrošinot tā atbilstību </w:t>
      </w:r>
      <w:bookmarkStart w:name="_Hlk51931534" w:id="4"/>
      <w:r w:rsidRPr="00C35C33" w:rsidR="006E5F60">
        <w:rPr>
          <w:sz w:val="23"/>
          <w:szCs w:val="23"/>
        </w:rPr>
        <w:t xml:space="preserve">Datu saglabāšanas </w:t>
      </w:r>
      <w:bookmarkEnd w:id="4"/>
      <w:r w:rsidRPr="00C35C33" w:rsidR="00391FD7">
        <w:rPr>
          <w:sz w:val="23"/>
          <w:szCs w:val="23"/>
        </w:rPr>
        <w:t xml:space="preserve">spriedumam un Eiropas Parlamenta un Padomes 2002. gada 12. jūlija direktīvai 2002/58/EK par personas datu apstrādi un privātās dzīves aizsardzību elektronisko komunikāciju nozarē (direktīva par privāto dzīvi un elektronisko komunikāciju) (turpmāk – </w:t>
      </w:r>
      <w:r w:rsidRPr="00C35C33" w:rsidR="00D345D9">
        <w:rPr>
          <w:sz w:val="23"/>
          <w:szCs w:val="23"/>
        </w:rPr>
        <w:t>d</w:t>
      </w:r>
      <w:r w:rsidRPr="00C35C33" w:rsidR="00391FD7">
        <w:rPr>
          <w:sz w:val="23"/>
          <w:szCs w:val="23"/>
        </w:rPr>
        <w:t xml:space="preserve">irektīva </w:t>
      </w:r>
      <w:r w:rsidRPr="00C35C33" w:rsidR="00D345D9">
        <w:rPr>
          <w:sz w:val="23"/>
          <w:szCs w:val="23"/>
        </w:rPr>
        <w:t>Nr. </w:t>
      </w:r>
      <w:r w:rsidRPr="00C35C33" w:rsidR="00391FD7">
        <w:rPr>
          <w:sz w:val="23"/>
          <w:szCs w:val="23"/>
        </w:rPr>
        <w:t>2002/58/EK).</w:t>
      </w:r>
    </w:p>
    <w:p w:rsidRPr="00C35C33" w:rsidR="00391FD7" w:rsidP="00391FD7" w:rsidRDefault="006E5F60" w14:paraId="44F3EBEE" w14:textId="3497E174">
      <w:pPr>
        <w:ind w:right="12" w:firstLine="567"/>
        <w:rPr>
          <w:sz w:val="23"/>
          <w:szCs w:val="23"/>
        </w:rPr>
      </w:pPr>
      <w:r w:rsidRPr="00C35C33">
        <w:rPr>
          <w:sz w:val="23"/>
          <w:szCs w:val="23"/>
        </w:rPr>
        <w:t>Datu saglabāšanas s</w:t>
      </w:r>
      <w:r w:rsidRPr="00C35C33" w:rsidR="00391FD7">
        <w:rPr>
          <w:sz w:val="23"/>
          <w:szCs w:val="23"/>
        </w:rPr>
        <w:t>prieduma sekas izpaužas tādējādi, ka Latvijai ir radies pienākums vērtēt, vai tiesību uz savu personas datu aizsardzību ierobežojums ir atbilstošs personas pamattiesībām uz privātās dzīves neaizskaramību, kas sevī ietver arī tiesības uz savu personas datu aizsardzību. Atbilstoša izvērtējuma veikšana nodrošinās Latvijā spēkā esošo tiesību normu atbilstību arī Eiropas Savienības Pamattiesību hartas (turpmāk – Harta) 7. un 8. pantā nostiprinātajām pamattiesībām uz privātās un ģimenes dzīves neaizskaramību un personas datu aizsardzību, 1950. gada 4. novembra Eiropas Cilvēktiesību un pamatbrīvību aizsardzības konvencijas (turpmāk - Eiropas Cilvēktiesību konvencija) 8. pantā ietvertajām tiesībām uz privāto un ģimenes dzīvi, kā arī Latvijas Republikas Satversmes (turpmāk – Satversme) 96. pantā nostiprinātajām tiesībām uz privātās dzīves neaizskaramību.</w:t>
      </w:r>
    </w:p>
    <w:p w:rsidRPr="00C35C33" w:rsidR="00391FD7" w:rsidP="006E5F60" w:rsidRDefault="00391FD7" w14:paraId="5CAED776" w14:textId="0340DE19">
      <w:pPr>
        <w:ind w:right="12" w:firstLine="567"/>
        <w:rPr>
          <w:sz w:val="23"/>
          <w:szCs w:val="23"/>
        </w:rPr>
      </w:pPr>
      <w:r w:rsidRPr="00C35C33">
        <w:rPr>
          <w:sz w:val="23"/>
          <w:szCs w:val="23"/>
        </w:rPr>
        <w:t>Balstoties uz</w:t>
      </w:r>
      <w:r w:rsidRPr="00C35C33" w:rsidR="006E5F60">
        <w:rPr>
          <w:sz w:val="23"/>
          <w:szCs w:val="23"/>
        </w:rPr>
        <w:t xml:space="preserve"> Datu saglabāšanas </w:t>
      </w:r>
      <w:r w:rsidRPr="00C35C33">
        <w:rPr>
          <w:sz w:val="23"/>
          <w:szCs w:val="23"/>
        </w:rPr>
        <w:t>spriedumu, aicinājumu pārvērtēt dalībvalstīs spēkā esošo regulējumu ir izteikusi arī 29. panta datu aizsardzības darba grupa, īpaši norādot, ka nepieciešams nodrošināt, lai nenotiek masveida personas datu uzkrāšana, tā vietā pakļaujot personas datu uzkrāšanu atbilstīgiem diferencēšanas, ierobežojumu un izņēmumu nosacījumiem. Tāpat kompetento iestāžu piekļuvei un personas datu izmantošanai jātiek ierobežotai ar absolūti nepieciešamo, kā arī pakļautai materiāliem un procesuāliem ierobežojumiem</w:t>
      </w:r>
      <w:r w:rsidRPr="00C35C33">
        <w:rPr>
          <w:sz w:val="23"/>
          <w:szCs w:val="23"/>
          <w:vertAlign w:val="superscript"/>
        </w:rPr>
        <w:footnoteReference w:id="6"/>
      </w:r>
      <w:r w:rsidRPr="00C35C33">
        <w:rPr>
          <w:sz w:val="23"/>
          <w:szCs w:val="23"/>
        </w:rPr>
        <w:t>.</w:t>
      </w:r>
    </w:p>
    <w:p w:rsidRPr="00C35C33" w:rsidR="00391FD7" w:rsidP="00391FD7" w:rsidRDefault="00391FD7" w14:paraId="3A8CA714" w14:textId="52798387">
      <w:pPr>
        <w:ind w:right="12" w:firstLine="567"/>
        <w:rPr>
          <w:sz w:val="23"/>
          <w:szCs w:val="23"/>
        </w:rPr>
      </w:pPr>
      <w:r w:rsidRPr="00C35C33">
        <w:rPr>
          <w:sz w:val="23"/>
          <w:szCs w:val="23"/>
        </w:rPr>
        <w:t>Saskaņā ar Eiropas Savienības Padomes secinājumu par datu saglabāšanu noziedzības apkarošanas nolūkā (Nr.</w:t>
      </w:r>
      <w:r w:rsidRPr="00C35C33" w:rsidR="00D345D9">
        <w:rPr>
          <w:sz w:val="23"/>
          <w:szCs w:val="23"/>
        </w:rPr>
        <w:t> </w:t>
      </w:r>
      <w:r w:rsidRPr="00C35C33">
        <w:rPr>
          <w:sz w:val="23"/>
          <w:szCs w:val="23"/>
        </w:rPr>
        <w:t>8621/19) 10.</w:t>
      </w:r>
      <w:r w:rsidRPr="00C35C33" w:rsidR="00D345D9">
        <w:rPr>
          <w:sz w:val="23"/>
          <w:szCs w:val="23"/>
        </w:rPr>
        <w:t> </w:t>
      </w:r>
      <w:r w:rsidRPr="00C35C33">
        <w:rPr>
          <w:sz w:val="23"/>
          <w:szCs w:val="23"/>
        </w:rPr>
        <w:t>punktu noziedzības apkarošana ir vispārēju interešu mērķis, un tās nolūks ir uzturēt sabiedrības drošību un nodrošināt personu drošību, kas ir priekšnoteikums pamattiesību nodrošināšanai. Tādēļ, lai apmierinātu tiesībaizsardzības operatīvās vajadzības, ir lietderīgi telekomunikāciju operatoriem un pakalpojumu sniedzējiem noteikt samērīgus, nepieciešamus un pārredzamus datu saglabāšanas pienākumus. Šādiem datu saglabāšanas režīmiem jānodrošina pietiekami aizsardzības pasākumi Hartā noteiktajām pamattiesībām, jo īpaši tiesībām uz privātumu, tiesībām uz personas datu aizsardzību, tiesībām uz nediskrimināciju un tiesībām uz nevainīguma prezumpciju.</w:t>
      </w:r>
    </w:p>
    <w:p w:rsidRPr="00C35C33" w:rsidR="00391FD7" w:rsidP="00391FD7" w:rsidRDefault="00391FD7" w14:paraId="40F2829B" w14:textId="5091434F">
      <w:pPr>
        <w:ind w:right="12" w:firstLine="567"/>
        <w:rPr>
          <w:sz w:val="23"/>
          <w:szCs w:val="23"/>
        </w:rPr>
      </w:pPr>
      <w:r w:rsidRPr="00C35C33">
        <w:rPr>
          <w:sz w:val="23"/>
          <w:szCs w:val="23"/>
        </w:rPr>
        <w:t>Lai likumprojekts atbilstu</w:t>
      </w:r>
      <w:r w:rsidRPr="00C35C33" w:rsidR="006E5F60">
        <w:rPr>
          <w:sz w:val="23"/>
          <w:szCs w:val="23"/>
        </w:rPr>
        <w:t xml:space="preserve"> Datu saglabāšanas</w:t>
      </w:r>
      <w:r w:rsidRPr="00C35C33">
        <w:rPr>
          <w:sz w:val="23"/>
          <w:szCs w:val="23"/>
        </w:rPr>
        <w:t xml:space="preserve"> spriedumā paustajiem secinājumiem, vēršam uzmanību uz vairākiem </w:t>
      </w:r>
      <w:bookmarkStart w:name="_Hlk51931604" w:id="5"/>
      <w:r w:rsidRPr="00C35C33" w:rsidR="006E5F60">
        <w:rPr>
          <w:sz w:val="23"/>
          <w:szCs w:val="23"/>
        </w:rPr>
        <w:t>Datu saglabāšanas</w:t>
      </w:r>
      <w:bookmarkEnd w:id="5"/>
      <w:r w:rsidRPr="00C35C33" w:rsidR="006E5F60">
        <w:rPr>
          <w:sz w:val="23"/>
          <w:szCs w:val="23"/>
        </w:rPr>
        <w:t xml:space="preserve"> </w:t>
      </w:r>
      <w:r w:rsidRPr="00C35C33">
        <w:rPr>
          <w:sz w:val="23"/>
          <w:szCs w:val="23"/>
        </w:rPr>
        <w:t xml:space="preserve">spriedumā minētajiem apsvērumiem, kam ir būtiski </w:t>
      </w:r>
      <w:r w:rsidRPr="00C35C33">
        <w:rPr>
          <w:sz w:val="23"/>
          <w:szCs w:val="23"/>
        </w:rPr>
        <w:lastRenderedPageBreak/>
        <w:t xml:space="preserve">pievērst uzmanību likumprojekta izstrādes gaitā (saraksts nav izsmeļošs, lūdzam skatīt </w:t>
      </w:r>
      <w:r w:rsidRPr="00C35C33" w:rsidR="00D345D9">
        <w:rPr>
          <w:sz w:val="23"/>
          <w:szCs w:val="23"/>
        </w:rPr>
        <w:t xml:space="preserve">pašu </w:t>
      </w:r>
      <w:r w:rsidRPr="00C35C33">
        <w:rPr>
          <w:sz w:val="23"/>
          <w:szCs w:val="23"/>
        </w:rPr>
        <w:t>spriedumu):</w:t>
      </w:r>
    </w:p>
    <w:p w:rsidRPr="00C35C33" w:rsidR="00391FD7" w:rsidP="00391FD7" w:rsidRDefault="00391FD7" w14:paraId="32895411" w14:textId="64F0CDEB">
      <w:pPr>
        <w:ind w:right="12" w:firstLine="567"/>
        <w:rPr>
          <w:sz w:val="23"/>
          <w:szCs w:val="23"/>
        </w:rPr>
      </w:pPr>
      <w:r w:rsidRPr="00C35C33">
        <w:rPr>
          <w:sz w:val="23"/>
          <w:szCs w:val="23"/>
        </w:rPr>
        <w:t>1)</w:t>
      </w:r>
      <w:r w:rsidRPr="00C35C33" w:rsidR="00D345D9">
        <w:rPr>
          <w:sz w:val="23"/>
          <w:szCs w:val="23"/>
        </w:rPr>
        <w:t> s</w:t>
      </w:r>
      <w:r w:rsidRPr="00C35C33">
        <w:rPr>
          <w:sz w:val="23"/>
          <w:szCs w:val="23"/>
        </w:rPr>
        <w:t xml:space="preserve">askaņā ar likumprojekta 94. panta pirmo daļu saglabājamie dati tiek saglabāti un konkrēti saglabājamie dati normatīvajos aktos noteiktā gadījumā un kārtībā tiek nodoti pirmstiesas izmeklēšanas iestādēm, operatīvās darbības subjektiem, valsts drošības iestādēm, prokuratūrai un tiesai, lai aizsargātu valsts un sabiedrisko drošību </w:t>
      </w:r>
      <w:r w:rsidRPr="00C35C33">
        <w:rPr>
          <w:sz w:val="23"/>
          <w:szCs w:val="23"/>
          <w:u w:val="single"/>
        </w:rPr>
        <w:t>vai nodrošinātu noziedzīgu nodarījumu izmeklēšanu, kriminālvajāšanu, krimināllietu iztiesāšanu, kā arī  Konkurences padomei, izmeklējot konkurences tiesību pārkāpumus, kas izpaužas kā aizliegtas vienošanās.</w:t>
      </w:r>
      <w:r w:rsidRPr="00C35C33">
        <w:rPr>
          <w:sz w:val="23"/>
          <w:szCs w:val="23"/>
        </w:rPr>
        <w:t xml:space="preserve"> Tātad Latvijas normatīvie akti pieļauj saglabājamo datu izmantošanu jebkuru noziedzīgu nodarījumu izmeklēšanā, neatkarīgi no to smaguma pakāpes.</w:t>
      </w:r>
    </w:p>
    <w:p w:rsidRPr="00C35C33" w:rsidR="00391FD7" w:rsidP="00391FD7" w:rsidRDefault="00391FD7" w14:paraId="596AEF42" w14:textId="6597B7BF">
      <w:pPr>
        <w:ind w:right="12" w:firstLine="567"/>
        <w:rPr>
          <w:sz w:val="23"/>
          <w:szCs w:val="23"/>
        </w:rPr>
      </w:pPr>
      <w:r w:rsidRPr="00C35C33">
        <w:rPr>
          <w:sz w:val="23"/>
          <w:szCs w:val="23"/>
        </w:rPr>
        <w:t xml:space="preserve">Vēršam uzmanību, ka saskaņā ar </w:t>
      </w:r>
      <w:r w:rsidRPr="00C35C33" w:rsidR="006E5F60">
        <w:rPr>
          <w:sz w:val="23"/>
          <w:szCs w:val="23"/>
        </w:rPr>
        <w:t xml:space="preserve">Datu saglabāšanas </w:t>
      </w:r>
      <w:r w:rsidRPr="00C35C33">
        <w:rPr>
          <w:sz w:val="23"/>
          <w:szCs w:val="23"/>
        </w:rPr>
        <w:t>sprieduma 51.</w:t>
      </w:r>
      <w:r w:rsidRPr="00C35C33" w:rsidR="00D345D9">
        <w:rPr>
          <w:sz w:val="23"/>
          <w:szCs w:val="23"/>
        </w:rPr>
        <w:t> </w:t>
      </w:r>
      <w:r w:rsidRPr="00C35C33">
        <w:rPr>
          <w:sz w:val="23"/>
          <w:szCs w:val="23"/>
        </w:rPr>
        <w:t xml:space="preserve">punktu attiecībā uz </w:t>
      </w:r>
      <w:r w:rsidRPr="00C35C33" w:rsidR="00D345D9">
        <w:rPr>
          <w:sz w:val="23"/>
          <w:szCs w:val="23"/>
        </w:rPr>
        <w:t>d</w:t>
      </w:r>
      <w:r w:rsidRPr="00C35C33">
        <w:rPr>
          <w:sz w:val="23"/>
          <w:szCs w:val="23"/>
        </w:rPr>
        <w:t xml:space="preserve">irektīvā </w:t>
      </w:r>
      <w:r w:rsidRPr="00C35C33" w:rsidR="00D345D9">
        <w:rPr>
          <w:sz w:val="23"/>
          <w:szCs w:val="23"/>
        </w:rPr>
        <w:t>Nr. </w:t>
      </w:r>
      <w:r w:rsidRPr="00C35C33">
        <w:rPr>
          <w:sz w:val="23"/>
          <w:szCs w:val="23"/>
        </w:rPr>
        <w:t>2006/24/EK noteiktās datu saglabāšanas nepieciešamo raksturu jāatzīst, ka patiešām cīņa pret smagiem noziegumiem, tostarp pret organizēto noziedzību un terorismu, ir sabiedrības drošības garantēšanai noteicoša un tās efektivitāte var lielā mērā būt atkarīga no moderno izmeklēšanas tehniku izmantošanas. Ģenerāladvokāta secinājumos ietvertas līdzīgas atziņas, norādot, ka samērīguma prasība demokrātiskā sabiedrībā izslēdz to, ka mazāk smagu noziegumu apkarošana vai sekmīga to tiesvedības norise, kas nav saistīta ar krimināllietām, var būt vispārēja datu saglabāšanas pienākuma pamatojums. Nopietnie riski, kurus rada šāds pienākums, nav samērīgi ar priekšrocībām, ko tas radītu cīņā ar mazāk smagiem pārkāpumiem vai ar krimināllietām nesaistītu tiesvedību kontekstā. Mērķis, ar kuru var pamatot vispārējo pienākumu saglabāt datus, atšķirībā no cīņas ar mazāk smagiem pārkāpumiem vai sekmīgu ar krimināllietu nesaistītu tiesvedību norisi ir tikai cīņa pret smagiem pārkāpumiem.</w:t>
      </w:r>
      <w:r w:rsidRPr="00C35C33">
        <w:rPr>
          <w:sz w:val="23"/>
          <w:szCs w:val="23"/>
          <w:vertAlign w:val="superscript"/>
        </w:rPr>
        <w:footnoteReference w:id="7"/>
      </w:r>
    </w:p>
    <w:p w:rsidRPr="00C35C33" w:rsidR="00391FD7" w:rsidP="00391FD7" w:rsidRDefault="00391FD7" w14:paraId="7669A412" w14:textId="63ED3F5B">
      <w:pPr>
        <w:ind w:right="12" w:firstLine="567"/>
        <w:rPr>
          <w:sz w:val="23"/>
          <w:szCs w:val="23"/>
        </w:rPr>
      </w:pPr>
      <w:r w:rsidRPr="00C35C33">
        <w:rPr>
          <w:sz w:val="23"/>
          <w:szCs w:val="23"/>
        </w:rPr>
        <w:t>Eiropas Savienības Padomes secinājum</w:t>
      </w:r>
      <w:r w:rsidRPr="00C35C33" w:rsidR="00D345D9">
        <w:rPr>
          <w:sz w:val="23"/>
          <w:szCs w:val="23"/>
        </w:rPr>
        <w:t>a</w:t>
      </w:r>
      <w:r w:rsidRPr="00C35C33">
        <w:rPr>
          <w:sz w:val="23"/>
          <w:szCs w:val="23"/>
        </w:rPr>
        <w:t xml:space="preserve"> par datu saglabāšanu noziedzības apkarošanas nolūkā (Nr.</w:t>
      </w:r>
      <w:r w:rsidRPr="00C35C33" w:rsidR="00D345D9">
        <w:rPr>
          <w:sz w:val="23"/>
          <w:szCs w:val="23"/>
        </w:rPr>
        <w:t> </w:t>
      </w:r>
      <w:r w:rsidRPr="00C35C33">
        <w:rPr>
          <w:sz w:val="23"/>
          <w:szCs w:val="23"/>
        </w:rPr>
        <w:t>8621/19) 8.</w:t>
      </w:r>
      <w:r w:rsidRPr="00C35C33" w:rsidR="00D345D9">
        <w:rPr>
          <w:sz w:val="23"/>
          <w:szCs w:val="23"/>
        </w:rPr>
        <w:t> </w:t>
      </w:r>
      <w:r w:rsidRPr="00C35C33">
        <w:rPr>
          <w:sz w:val="23"/>
          <w:szCs w:val="23"/>
        </w:rPr>
        <w:t xml:space="preserve">punktā ir teikts, ka dati, kas iegūti no telekomunikāciju operatoriem un pakalpojumu sniedzējiem, ir ļoti svarīgi, lai tiesībaizsardzības, tiesu un citas kompetentās iestādes digitālajā laikmetā sekmīgi izmeklētu noziedzīgas darbības, piemēram, terorismu vai </w:t>
      </w:r>
      <w:proofErr w:type="spellStart"/>
      <w:r w:rsidRPr="00C35C33">
        <w:rPr>
          <w:sz w:val="23"/>
          <w:szCs w:val="23"/>
        </w:rPr>
        <w:t>kibernoziedzību</w:t>
      </w:r>
      <w:proofErr w:type="spellEnd"/>
      <w:r w:rsidRPr="00C35C33">
        <w:rPr>
          <w:sz w:val="23"/>
          <w:szCs w:val="23"/>
        </w:rPr>
        <w:t>.</w:t>
      </w:r>
    </w:p>
    <w:p w:rsidRPr="00C35C33" w:rsidR="00391FD7" w:rsidP="00391FD7" w:rsidRDefault="00391FD7" w14:paraId="4DC8325C" w14:textId="0158BCB6">
      <w:pPr>
        <w:ind w:right="12" w:firstLine="567"/>
        <w:rPr>
          <w:sz w:val="23"/>
          <w:szCs w:val="23"/>
        </w:rPr>
      </w:pPr>
      <w:r w:rsidRPr="00C35C33">
        <w:rPr>
          <w:sz w:val="23"/>
          <w:szCs w:val="23"/>
        </w:rPr>
        <w:t>Ievērojot minēto, lūdzam izvērtēt saglabājamo datu nodošanu likumprojekta 94. panta pirmajā daļā minētajiem mērķiem, ņemot vērā iejaukšanās Hartas 7. un 8. pantā garantētajās pamattiesībās apjomu un būtiskumu</w:t>
      </w:r>
      <w:r w:rsidRPr="00C35C33" w:rsidR="00D345D9">
        <w:rPr>
          <w:sz w:val="23"/>
          <w:szCs w:val="23"/>
        </w:rPr>
        <w:t>;</w:t>
      </w:r>
    </w:p>
    <w:p w:rsidRPr="00C35C33" w:rsidR="00391FD7" w:rsidP="00391FD7" w:rsidRDefault="00391FD7" w14:paraId="1440DBF3" w14:textId="6C6E8277">
      <w:pPr>
        <w:ind w:right="12" w:firstLine="567"/>
        <w:rPr>
          <w:sz w:val="23"/>
          <w:szCs w:val="23"/>
        </w:rPr>
      </w:pPr>
      <w:r w:rsidRPr="00C35C33">
        <w:rPr>
          <w:sz w:val="23"/>
          <w:szCs w:val="23"/>
        </w:rPr>
        <w:t xml:space="preserve">2) </w:t>
      </w:r>
      <w:r w:rsidRPr="00C35C33" w:rsidR="00D345D9">
        <w:rPr>
          <w:sz w:val="23"/>
          <w:szCs w:val="23"/>
        </w:rPr>
        <w:t>s</w:t>
      </w:r>
      <w:r w:rsidRPr="00C35C33">
        <w:rPr>
          <w:sz w:val="23"/>
          <w:szCs w:val="23"/>
        </w:rPr>
        <w:t>askaņā ar likumprojekta 94. panta ceturto daļu elektronisko sakaru komersants nodrošina saglabājamo datu glabāšanu 18</w:t>
      </w:r>
      <w:r w:rsidRPr="00C35C33" w:rsidR="00D345D9">
        <w:rPr>
          <w:sz w:val="23"/>
          <w:szCs w:val="23"/>
        </w:rPr>
        <w:t> </w:t>
      </w:r>
      <w:r w:rsidRPr="00C35C33">
        <w:rPr>
          <w:sz w:val="23"/>
          <w:szCs w:val="23"/>
        </w:rPr>
        <w:t xml:space="preserve">mēnešus, kā arī to nodošanu šā panta pirmajā daļā minētajām institūcijām pēc to pieprasījuma. Direktīva </w:t>
      </w:r>
      <w:r w:rsidRPr="00C35C33" w:rsidR="00D345D9">
        <w:rPr>
          <w:sz w:val="23"/>
          <w:szCs w:val="23"/>
        </w:rPr>
        <w:t>Nr. </w:t>
      </w:r>
      <w:r w:rsidRPr="00C35C33">
        <w:rPr>
          <w:sz w:val="23"/>
          <w:szCs w:val="23"/>
        </w:rPr>
        <w:t xml:space="preserve">2006/24/EK pieļāva datu glabāšanu uz laiku, kas nav mazāks par sešiem mēnešiem un lielāks par diviem gadiem no komunikācijas datuma. Eiropas Savienības Tiesa </w:t>
      </w:r>
      <w:r w:rsidRPr="00C35C33" w:rsidR="006E5F60">
        <w:rPr>
          <w:sz w:val="23"/>
          <w:szCs w:val="23"/>
        </w:rPr>
        <w:t xml:space="preserve">Datu saglabāšanas </w:t>
      </w:r>
      <w:r w:rsidRPr="00C35C33">
        <w:rPr>
          <w:sz w:val="23"/>
          <w:szCs w:val="23"/>
        </w:rPr>
        <w:t>spriedumā ir kritizējusi šādu pieeju, īpaši norādot uz to, ka nav noteiktas nekādas atšķirības starp paredzētajām datu kategorijām atkarībā no to iespējamā noderīguma izvirzītā mērķa sasniegšanai vai personām, uz kurām tie attiecas. Tāpat par nesamērīgu privātās dzīves aizskārumu Eiropas Savienības Tiesa atzinusi apstākli, ka saglabāšanas ilguma noteikšana nav pamatota ar objektīviem kritērijiem, lai nodrošinātu, ka tā ir ierobežota ar absolūti nepieciešamo</w:t>
      </w:r>
      <w:r w:rsidRPr="00C35C33">
        <w:rPr>
          <w:sz w:val="23"/>
          <w:szCs w:val="23"/>
          <w:vertAlign w:val="superscript"/>
        </w:rPr>
        <w:footnoteReference w:id="8"/>
      </w:r>
      <w:r w:rsidRPr="00C35C33">
        <w:rPr>
          <w:sz w:val="23"/>
          <w:szCs w:val="23"/>
        </w:rPr>
        <w:t xml:space="preserve">. Piemēram, Eiropas Cilvēktiesību tiesa spriedumā </w:t>
      </w:r>
      <w:proofErr w:type="spellStart"/>
      <w:r w:rsidRPr="00C35C33">
        <w:rPr>
          <w:i/>
          <w:iCs/>
          <w:sz w:val="23"/>
          <w:szCs w:val="23"/>
        </w:rPr>
        <w:t>Roman</w:t>
      </w:r>
      <w:proofErr w:type="spellEnd"/>
      <w:r w:rsidRPr="00C35C33">
        <w:rPr>
          <w:i/>
          <w:iCs/>
          <w:sz w:val="23"/>
          <w:szCs w:val="23"/>
        </w:rPr>
        <w:t xml:space="preserve"> </w:t>
      </w:r>
      <w:proofErr w:type="spellStart"/>
      <w:r w:rsidRPr="00C35C33">
        <w:rPr>
          <w:i/>
          <w:iCs/>
          <w:sz w:val="23"/>
          <w:szCs w:val="23"/>
        </w:rPr>
        <w:t>Zakharov</w:t>
      </w:r>
      <w:proofErr w:type="spellEnd"/>
      <w:r w:rsidRPr="00C35C33">
        <w:rPr>
          <w:i/>
          <w:iCs/>
          <w:sz w:val="23"/>
          <w:szCs w:val="23"/>
        </w:rPr>
        <w:t xml:space="preserve"> pret Krieviju</w:t>
      </w:r>
      <w:r w:rsidRPr="00C35C33">
        <w:rPr>
          <w:sz w:val="23"/>
          <w:szCs w:val="23"/>
        </w:rPr>
        <w:t xml:space="preserve"> (lietas numurs 47143/06) nosprieda, ka saprātīgs ir maksimālais saglabāšanas ilgums seši mēneši, vienlaikus paužot nožēlu par to, ka nav pienākuma tūlīt iznīcināt datus, kuri nav saistīti ar mērķi, kura dēļ tie tika vākti.</w:t>
      </w:r>
    </w:p>
    <w:p w:rsidRPr="00C35C33" w:rsidR="00391FD7" w:rsidP="00391FD7" w:rsidRDefault="00391FD7" w14:paraId="1742BBAB" w14:textId="096C7A20">
      <w:pPr>
        <w:ind w:right="12" w:firstLine="567"/>
        <w:rPr>
          <w:sz w:val="23"/>
          <w:szCs w:val="23"/>
        </w:rPr>
      </w:pPr>
      <w:r w:rsidRPr="00C35C33">
        <w:rPr>
          <w:sz w:val="23"/>
          <w:szCs w:val="23"/>
        </w:rPr>
        <w:t xml:space="preserve">Atbilstoši </w:t>
      </w:r>
      <w:r w:rsidRPr="00C35C33" w:rsidR="006E5F60">
        <w:rPr>
          <w:sz w:val="23"/>
          <w:szCs w:val="23"/>
        </w:rPr>
        <w:t xml:space="preserve">likumprojekta </w:t>
      </w:r>
      <w:r w:rsidRPr="00C35C33">
        <w:rPr>
          <w:sz w:val="23"/>
          <w:szCs w:val="23"/>
        </w:rPr>
        <w:t>anotācijas I</w:t>
      </w:r>
      <w:r w:rsidRPr="00C35C33" w:rsidR="006E5F60">
        <w:rPr>
          <w:sz w:val="23"/>
          <w:szCs w:val="23"/>
        </w:rPr>
        <w:t> </w:t>
      </w:r>
      <w:r w:rsidRPr="00C35C33">
        <w:rPr>
          <w:sz w:val="23"/>
          <w:szCs w:val="23"/>
        </w:rPr>
        <w:t>sadaļas 2.</w:t>
      </w:r>
      <w:r w:rsidRPr="00C35C33" w:rsidR="006E5F60">
        <w:rPr>
          <w:sz w:val="23"/>
          <w:szCs w:val="23"/>
        </w:rPr>
        <w:t> </w:t>
      </w:r>
      <w:r w:rsidRPr="00C35C33">
        <w:rPr>
          <w:sz w:val="23"/>
          <w:szCs w:val="23"/>
        </w:rPr>
        <w:t>punkt</w:t>
      </w:r>
      <w:r w:rsidRPr="00C35C33" w:rsidR="006E5F60">
        <w:rPr>
          <w:sz w:val="23"/>
          <w:szCs w:val="23"/>
        </w:rPr>
        <w:t>ā minētajam</w:t>
      </w:r>
      <w:r w:rsidRPr="00C35C33">
        <w:rPr>
          <w:sz w:val="23"/>
          <w:szCs w:val="23"/>
        </w:rPr>
        <w:t xml:space="preserve"> kompetentās iestādes ir paudušas viedokli, ka nesaskata riskus datu subjektu tiesībām un brīvībām, datu nodošana ir samērīga ar personas pamattiesību iespējamo aizskārumu un 18</w:t>
      </w:r>
      <w:r w:rsidRPr="00C35C33" w:rsidR="006E5F60">
        <w:rPr>
          <w:sz w:val="23"/>
          <w:szCs w:val="23"/>
        </w:rPr>
        <w:t> </w:t>
      </w:r>
      <w:r w:rsidRPr="00C35C33">
        <w:rPr>
          <w:sz w:val="23"/>
          <w:szCs w:val="23"/>
        </w:rPr>
        <w:t xml:space="preserve">mēnešu termiņš ir samērīgs attiecībā pret administratīvajiem procesiem. Vienlaikus </w:t>
      </w:r>
      <w:r w:rsidRPr="00C35C33" w:rsidR="0027269F">
        <w:rPr>
          <w:sz w:val="23"/>
          <w:szCs w:val="23"/>
        </w:rPr>
        <w:t xml:space="preserve">likumprojekta </w:t>
      </w:r>
      <w:r w:rsidRPr="00C35C33">
        <w:rPr>
          <w:sz w:val="23"/>
          <w:szCs w:val="23"/>
        </w:rPr>
        <w:t>anotācijā nav sniegts argumentēts skaidrojumus par saglabājamo datu glabāšanu tieši 18</w:t>
      </w:r>
      <w:r w:rsidRPr="00C35C33" w:rsidR="006E5F60">
        <w:rPr>
          <w:sz w:val="23"/>
          <w:szCs w:val="23"/>
        </w:rPr>
        <w:t> </w:t>
      </w:r>
      <w:r w:rsidRPr="00C35C33">
        <w:rPr>
          <w:sz w:val="23"/>
          <w:szCs w:val="23"/>
        </w:rPr>
        <w:t xml:space="preserve">mēnešus, attiecīgi lūdzam papildināt </w:t>
      </w:r>
      <w:r w:rsidRPr="00C35C33" w:rsidR="006E5F60">
        <w:rPr>
          <w:sz w:val="23"/>
          <w:szCs w:val="23"/>
        </w:rPr>
        <w:t xml:space="preserve">likumprojekta </w:t>
      </w:r>
      <w:r w:rsidRPr="00C35C33">
        <w:rPr>
          <w:sz w:val="23"/>
          <w:szCs w:val="23"/>
        </w:rPr>
        <w:t xml:space="preserve">anotāciju. Papildus lūdzam arī skaidrot, kad ir plānots dzēst likumprojekta 94. panta desmitajā daļā minētos saglabājamos datus. </w:t>
      </w:r>
    </w:p>
    <w:p w:rsidRPr="00C35C33" w:rsidR="00391FD7" w:rsidP="00391FD7" w:rsidRDefault="00391FD7" w14:paraId="7626400C" w14:textId="5357BF51">
      <w:pPr>
        <w:ind w:right="12" w:firstLine="567"/>
        <w:rPr>
          <w:sz w:val="23"/>
          <w:szCs w:val="23"/>
        </w:rPr>
      </w:pPr>
      <w:r w:rsidRPr="00C35C33">
        <w:rPr>
          <w:sz w:val="23"/>
          <w:szCs w:val="23"/>
        </w:rPr>
        <w:lastRenderedPageBreak/>
        <w:t>3)</w:t>
      </w:r>
      <w:r w:rsidRPr="00C35C33" w:rsidR="006E5F60">
        <w:rPr>
          <w:sz w:val="23"/>
          <w:szCs w:val="23"/>
        </w:rPr>
        <w:t> a</w:t>
      </w:r>
      <w:r w:rsidRPr="00C35C33">
        <w:rPr>
          <w:sz w:val="23"/>
          <w:szCs w:val="23"/>
        </w:rPr>
        <w:t xml:space="preserve">tzīstot </w:t>
      </w:r>
      <w:r w:rsidRPr="00C35C33" w:rsidR="006E5F60">
        <w:rPr>
          <w:sz w:val="23"/>
          <w:szCs w:val="23"/>
        </w:rPr>
        <w:t>d</w:t>
      </w:r>
      <w:r w:rsidRPr="00C35C33">
        <w:rPr>
          <w:sz w:val="23"/>
          <w:szCs w:val="23"/>
        </w:rPr>
        <w:t xml:space="preserve">irektīvu </w:t>
      </w:r>
      <w:r w:rsidRPr="00C35C33" w:rsidR="006E5F60">
        <w:rPr>
          <w:sz w:val="23"/>
          <w:szCs w:val="23"/>
        </w:rPr>
        <w:t>Nr. </w:t>
      </w:r>
      <w:r w:rsidRPr="00C35C33">
        <w:rPr>
          <w:sz w:val="23"/>
          <w:szCs w:val="23"/>
        </w:rPr>
        <w:t>2006/24/EK par neatbilstošu pamattiesībām uz privāto dzīvi un personas datu aizsardzību, Eiropas Savienības Tiesa ir norādījusi, ka ir jāparedz objektīvi kritēriji, kas ļautu ierobežot to personu skaitu, kurām ir atļauts piekļūt datiem un vēlāk tos izmantot, līdz absolūti nepieciešamajam izvirzītā mērķa sasniegšanai. Par neatbilstošu pamattiesībām Eiropas Savienības Tiesa atzinusi regulējumu, kas neparedzēja kompetento iestāžu piekļuves saglabātajiem datiem iepriekšēju kontroli, ko veiktu vai nu tiesa vai nu alternatīva neatkarīga administratīva vienība, kuras lēmums paredzētu ierobežot piekļuvi datiem un to izmantošanu ar to, kas ir absolūti nepieciešams izvirzītā mērķa sasniegšanai, un kas tiktu pieņemts pēc šo iestāžu pamatota lūguma</w:t>
      </w:r>
      <w:r w:rsidRPr="00C35C33">
        <w:rPr>
          <w:sz w:val="23"/>
          <w:szCs w:val="23"/>
          <w:vertAlign w:val="superscript"/>
        </w:rPr>
        <w:footnoteReference w:id="9"/>
      </w:r>
      <w:r w:rsidRPr="00C35C33">
        <w:rPr>
          <w:sz w:val="23"/>
          <w:szCs w:val="23"/>
        </w:rPr>
        <w:t>.</w:t>
      </w:r>
    </w:p>
    <w:p w:rsidRPr="00C35C33" w:rsidR="00391FD7" w:rsidP="006E5F60" w:rsidRDefault="00391FD7" w14:paraId="60D6BBB8" w14:textId="369C895E">
      <w:pPr>
        <w:ind w:right="12" w:firstLine="567"/>
        <w:rPr>
          <w:sz w:val="23"/>
          <w:szCs w:val="23"/>
        </w:rPr>
      </w:pPr>
      <w:r w:rsidRPr="00C35C33">
        <w:rPr>
          <w:sz w:val="23"/>
          <w:szCs w:val="23"/>
        </w:rPr>
        <w:t xml:space="preserve">Likumprojekta 94. panta pirmā daļa paredz saglabājamos datus nodot pirmstiesas izmeklēšanas iestādēm, operatīvās darbības subjektiem, valsts drošības iestādēm, prokuratūrai un tiesai, kā arī Konkurences padomei. Lūdzam izvērtēt to subjektu loku, kam ir atļauts piekļūt datiem un vēlāk tos izmantot, līdz absolūti nepieciešamajam izvirzītā mērķa sasniegšanai, un ietvert attiecīgu pamatojumu </w:t>
      </w:r>
      <w:r w:rsidRPr="00C35C33" w:rsidR="0027269F">
        <w:rPr>
          <w:sz w:val="23"/>
          <w:szCs w:val="23"/>
        </w:rPr>
        <w:t xml:space="preserve">likumprojekta </w:t>
      </w:r>
      <w:r w:rsidRPr="00C35C33">
        <w:rPr>
          <w:sz w:val="23"/>
          <w:szCs w:val="23"/>
        </w:rPr>
        <w:t>anotācijā.</w:t>
      </w:r>
    </w:p>
    <w:p w:rsidRPr="00C35C33" w:rsidR="00391FD7" w:rsidP="00D10897" w:rsidRDefault="00AC7A07" w14:paraId="786753EF" w14:textId="19FCE3E9">
      <w:pPr>
        <w:ind w:right="12" w:firstLine="567"/>
        <w:rPr>
          <w:sz w:val="23"/>
          <w:szCs w:val="23"/>
        </w:rPr>
      </w:pPr>
      <w:r w:rsidRPr="00C35C33">
        <w:rPr>
          <w:sz w:val="23"/>
          <w:szCs w:val="23"/>
        </w:rPr>
        <w:t>46</w:t>
      </w:r>
      <w:r w:rsidRPr="00C35C33" w:rsidR="00391FD7">
        <w:rPr>
          <w:sz w:val="23"/>
          <w:szCs w:val="23"/>
        </w:rPr>
        <w:t>.</w:t>
      </w:r>
      <w:r w:rsidRPr="00C35C33" w:rsidR="006E5F60">
        <w:rPr>
          <w:sz w:val="23"/>
          <w:szCs w:val="23"/>
        </w:rPr>
        <w:t> </w:t>
      </w:r>
      <w:r w:rsidRPr="00C35C33" w:rsidR="00D10897">
        <w:rPr>
          <w:sz w:val="23"/>
          <w:szCs w:val="23"/>
        </w:rPr>
        <w:t xml:space="preserve">Saskaņā ar Eiropas Parlamenta un Padomes 2016. gada 27. aprīļa regulas (ES) 2016/679 par fizisku personu aizsardzību attiecībā uz personas datu apstrādi un šādu datu brīvu apriti un ar ko atceļ Direktīvu 95/46/EK (Vispārīgā datu aizsardzības regula) (turpmāk – </w:t>
      </w:r>
      <w:bookmarkStart w:name="_Hlk51932493" w:id="7"/>
      <w:r w:rsidRPr="00C35C33" w:rsidR="00D10897">
        <w:rPr>
          <w:sz w:val="23"/>
          <w:szCs w:val="23"/>
        </w:rPr>
        <w:t>regula Nr. 2016/679)</w:t>
      </w:r>
      <w:bookmarkEnd w:id="7"/>
      <w:r w:rsidRPr="00C35C33" w:rsidR="00D10897">
        <w:rPr>
          <w:sz w:val="23"/>
          <w:szCs w:val="23"/>
        </w:rPr>
        <w:t xml:space="preserve"> </w:t>
      </w:r>
      <w:r w:rsidRPr="00C35C33" w:rsidR="00391FD7">
        <w:rPr>
          <w:sz w:val="23"/>
          <w:szCs w:val="23"/>
        </w:rPr>
        <w:t>7.</w:t>
      </w:r>
      <w:r w:rsidRPr="00C35C33" w:rsidR="00D10897">
        <w:rPr>
          <w:sz w:val="23"/>
          <w:szCs w:val="23"/>
        </w:rPr>
        <w:t> </w:t>
      </w:r>
      <w:r w:rsidRPr="00C35C33" w:rsidR="00391FD7">
        <w:rPr>
          <w:sz w:val="23"/>
          <w:szCs w:val="23"/>
        </w:rPr>
        <w:t>panta 3.</w:t>
      </w:r>
      <w:r w:rsidRPr="00C35C33" w:rsidR="00D10897">
        <w:rPr>
          <w:sz w:val="23"/>
          <w:szCs w:val="23"/>
        </w:rPr>
        <w:t> </w:t>
      </w:r>
      <w:r w:rsidRPr="00C35C33" w:rsidR="00391FD7">
        <w:rPr>
          <w:sz w:val="23"/>
          <w:szCs w:val="23"/>
        </w:rPr>
        <w:t xml:space="preserve">punktu datu subjektam ir tiesības atsaukt savu piekrišanu jebkurā laikā, un atsaukt piekrišanu ir tikpat viegli, kā to dot. Tā kā likumprojekta 93. panta piektā daļa paredz galalietotājam tiesības jebkurā laikā atsaukt piekrišanu atrašanās vietas datu apstrādei citam mērķim, šī norma pēc būtības dublē </w:t>
      </w:r>
      <w:r w:rsidRPr="00C35C33" w:rsidR="00D10897">
        <w:rPr>
          <w:sz w:val="23"/>
          <w:szCs w:val="23"/>
        </w:rPr>
        <w:t>regulas Nr. 2016/679</w:t>
      </w:r>
      <w:r w:rsidRPr="00C35C33" w:rsidR="00391FD7">
        <w:rPr>
          <w:sz w:val="23"/>
          <w:szCs w:val="23"/>
        </w:rPr>
        <w:t xml:space="preserve"> 7. pantu. Saistībā ar minēto norādām,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 Ievērojot, ka vienīgais regulu ieviešanas veids nacionālajos normatīvajos aktos ir atsauču veidošana uz tām, lūdzam izvērtēt un nodrošināt, ka </w:t>
      </w:r>
      <w:r w:rsidRPr="00C35C33" w:rsidR="00D10897">
        <w:rPr>
          <w:sz w:val="23"/>
          <w:szCs w:val="23"/>
        </w:rPr>
        <w:t>likumprojektā</w:t>
      </w:r>
      <w:r w:rsidRPr="00C35C33" w:rsidR="00391FD7">
        <w:rPr>
          <w:sz w:val="23"/>
          <w:szCs w:val="23"/>
        </w:rPr>
        <w:t xml:space="preserve"> netiek dublētas regul</w:t>
      </w:r>
      <w:r w:rsidRPr="00C35C33" w:rsidR="00D10897">
        <w:rPr>
          <w:sz w:val="23"/>
          <w:szCs w:val="23"/>
        </w:rPr>
        <w:t xml:space="preserve">u </w:t>
      </w:r>
      <w:r w:rsidRPr="00C35C33" w:rsidR="00391FD7">
        <w:rPr>
          <w:sz w:val="23"/>
          <w:szCs w:val="23"/>
        </w:rPr>
        <w:t>prasības.</w:t>
      </w:r>
    </w:p>
    <w:p w:rsidRPr="00C35C33" w:rsidR="00391FD7" w:rsidP="00A6369A" w:rsidRDefault="00391FD7" w14:paraId="3F468688" w14:textId="36F3FF6D">
      <w:pPr>
        <w:ind w:right="12" w:firstLine="567"/>
        <w:rPr>
          <w:sz w:val="23"/>
          <w:szCs w:val="23"/>
        </w:rPr>
      </w:pPr>
      <w:r w:rsidRPr="00C35C33">
        <w:rPr>
          <w:sz w:val="23"/>
          <w:szCs w:val="23"/>
        </w:rPr>
        <w:t>4</w:t>
      </w:r>
      <w:r w:rsidRPr="00C35C33" w:rsidR="00102EE5">
        <w:rPr>
          <w:sz w:val="23"/>
          <w:szCs w:val="23"/>
        </w:rPr>
        <w:t>7</w:t>
      </w:r>
      <w:r w:rsidRPr="00C35C33">
        <w:rPr>
          <w:sz w:val="23"/>
          <w:szCs w:val="23"/>
        </w:rPr>
        <w:t>.</w:t>
      </w:r>
      <w:r w:rsidRPr="00C35C33" w:rsidR="00061AA7">
        <w:rPr>
          <w:sz w:val="23"/>
          <w:szCs w:val="23"/>
        </w:rPr>
        <w:t> </w:t>
      </w:r>
      <w:r w:rsidRPr="00C35C33">
        <w:rPr>
          <w:sz w:val="23"/>
          <w:szCs w:val="23"/>
        </w:rPr>
        <w:t xml:space="preserve">Saskaņā ar likumprojekta 94. panta astoto daļu elektronisko sakaru komersantam nav tiesību izpaust informāciju par faktu, ka saglabājamie dati ir pieprasīti vai nodoti šā panta pirmajā daļā minētajām institūcijām, kā arī informāciju par galalietotājiem, attiecībā uz kuriem saglabājamie dati pieprasīti vai nodoti, izņemot normatīvajos aktos noteiktos gadījumus. </w:t>
      </w:r>
      <w:r w:rsidRPr="00C35C33" w:rsidR="00A6369A">
        <w:rPr>
          <w:sz w:val="23"/>
          <w:szCs w:val="23"/>
        </w:rPr>
        <w:t>Vēršam uzmanību, ka a</w:t>
      </w:r>
      <w:r w:rsidRPr="00C35C33">
        <w:rPr>
          <w:sz w:val="23"/>
          <w:szCs w:val="23"/>
        </w:rPr>
        <w:t xml:space="preserve">tbilstoši </w:t>
      </w:r>
      <w:r w:rsidRPr="00C35C33" w:rsidR="00D10897">
        <w:rPr>
          <w:sz w:val="23"/>
          <w:szCs w:val="23"/>
        </w:rPr>
        <w:t>regulas Nr. 2016/679</w:t>
      </w:r>
      <w:r w:rsidRPr="00C35C33">
        <w:rPr>
          <w:sz w:val="23"/>
          <w:szCs w:val="23"/>
        </w:rPr>
        <w:t xml:space="preserve"> 73.</w:t>
      </w:r>
      <w:r w:rsidRPr="00C35C33" w:rsidR="00D10897">
        <w:rPr>
          <w:sz w:val="23"/>
          <w:szCs w:val="23"/>
        </w:rPr>
        <w:t> </w:t>
      </w:r>
      <w:r w:rsidRPr="00C35C33">
        <w:rPr>
          <w:sz w:val="23"/>
          <w:szCs w:val="23"/>
        </w:rPr>
        <w:t>apsvērumam ar Eiropas Savienības vai dalībvalsts tiesību aktiem var piemērot ierobežojumus attiecībā uz konkrētiem principiem un tiesībām uz informāciju, piekļuvi personas datiem, to labošanu vai dzēšanu, tiesībām uz datu pārnešanu, tiesībām iebilst, lēmumiem, kas pamatojas uz profilēšanu, kā arī attiecībā uz ziņošanu datu subjektam par personas datu aizsardzības pārkāpumiem un attiecībā uz dažiem ar to saistītiem pārziņu pienākumiem, ciktāl tas demokrātiskā sabiedrībā ir nepieciešami un samērīgi, lai garantētu šīs regulas 23.</w:t>
      </w:r>
      <w:r w:rsidRPr="00C35C33" w:rsidR="00D10897">
        <w:rPr>
          <w:sz w:val="23"/>
          <w:szCs w:val="23"/>
        </w:rPr>
        <w:t> </w:t>
      </w:r>
      <w:r w:rsidRPr="00C35C33">
        <w:rPr>
          <w:sz w:val="23"/>
          <w:szCs w:val="23"/>
        </w:rPr>
        <w:t>panta 1.</w:t>
      </w:r>
      <w:r w:rsidRPr="00C35C33" w:rsidR="00D10897">
        <w:rPr>
          <w:sz w:val="23"/>
          <w:szCs w:val="23"/>
        </w:rPr>
        <w:t> </w:t>
      </w:r>
      <w:r w:rsidRPr="00C35C33">
        <w:rPr>
          <w:sz w:val="23"/>
          <w:szCs w:val="23"/>
        </w:rPr>
        <w:t xml:space="preserve">punktā minētos mērķus. </w:t>
      </w:r>
      <w:r w:rsidRPr="00C35C33" w:rsidR="00A6369A">
        <w:rPr>
          <w:sz w:val="23"/>
          <w:szCs w:val="23"/>
        </w:rPr>
        <w:t xml:space="preserve">Attiecīgi, ja </w:t>
      </w:r>
      <w:r w:rsidRPr="00C35C33">
        <w:rPr>
          <w:sz w:val="23"/>
          <w:szCs w:val="23"/>
        </w:rPr>
        <w:t xml:space="preserve">likumprojekts paredz ierobežot datu subjekta tiesības, </w:t>
      </w:r>
      <w:r w:rsidRPr="00C35C33" w:rsidR="00061AA7">
        <w:rPr>
          <w:sz w:val="23"/>
          <w:szCs w:val="23"/>
        </w:rPr>
        <w:t xml:space="preserve">lūdzam nodrošināt, ka likumprojektā </w:t>
      </w:r>
      <w:r w:rsidRPr="00C35C33">
        <w:rPr>
          <w:sz w:val="23"/>
          <w:szCs w:val="23"/>
        </w:rPr>
        <w:t>datu subjekta tiesību ierobežojum</w:t>
      </w:r>
      <w:r w:rsidRPr="00C35C33" w:rsidR="00061AA7">
        <w:rPr>
          <w:sz w:val="23"/>
          <w:szCs w:val="23"/>
        </w:rPr>
        <w:t>s</w:t>
      </w:r>
      <w:r w:rsidRPr="00C35C33">
        <w:rPr>
          <w:sz w:val="23"/>
          <w:szCs w:val="23"/>
        </w:rPr>
        <w:t xml:space="preserve"> ir </w:t>
      </w:r>
      <w:r w:rsidRPr="00C35C33" w:rsidR="00A6369A">
        <w:rPr>
          <w:sz w:val="23"/>
          <w:szCs w:val="23"/>
        </w:rPr>
        <w:t xml:space="preserve">noteikts </w:t>
      </w:r>
      <w:r w:rsidRPr="00C35C33">
        <w:rPr>
          <w:sz w:val="23"/>
          <w:szCs w:val="23"/>
        </w:rPr>
        <w:t>pēc iespējas precīz</w:t>
      </w:r>
      <w:r w:rsidRPr="00C35C33" w:rsidR="00061AA7">
        <w:rPr>
          <w:sz w:val="23"/>
          <w:szCs w:val="23"/>
        </w:rPr>
        <w:t>s</w:t>
      </w:r>
      <w:r w:rsidRPr="00C35C33">
        <w:rPr>
          <w:sz w:val="23"/>
          <w:szCs w:val="23"/>
        </w:rPr>
        <w:t xml:space="preserve"> un pamatot</w:t>
      </w:r>
      <w:r w:rsidRPr="00C35C33" w:rsidR="00061AA7">
        <w:rPr>
          <w:sz w:val="23"/>
          <w:szCs w:val="23"/>
        </w:rPr>
        <w:t>s</w:t>
      </w:r>
      <w:r w:rsidRPr="00C35C33" w:rsidR="00A6369A">
        <w:rPr>
          <w:sz w:val="23"/>
          <w:szCs w:val="23"/>
        </w:rPr>
        <w:t>. Nepieciešamības gadījumā lūdzam atbilstoši papildināt likumprojektu arī ar citām attiecīgām datu subjektu tiesību ierobežojuma izpausmēm vai skaidrot likumprojekta anotācijā, kādēļ datu subjekta ierobežojums noteikts likumprojekta 94. panta astotajā daļā paredzētajā apmērā (veidā).</w:t>
      </w:r>
    </w:p>
    <w:p w:rsidRPr="00C35C33" w:rsidR="00FD0C6F" w:rsidP="00FD0C6F" w:rsidRDefault="00287746" w14:paraId="12A507E9" w14:textId="602D3063">
      <w:pPr>
        <w:ind w:right="12" w:firstLine="567"/>
        <w:rPr>
          <w:sz w:val="23"/>
          <w:szCs w:val="23"/>
        </w:rPr>
      </w:pPr>
      <w:r w:rsidRPr="00C35C33">
        <w:rPr>
          <w:sz w:val="23"/>
          <w:szCs w:val="23"/>
        </w:rPr>
        <w:t>4</w:t>
      </w:r>
      <w:r w:rsidRPr="00C35C33" w:rsidR="00102EE5">
        <w:rPr>
          <w:sz w:val="23"/>
          <w:szCs w:val="23"/>
        </w:rPr>
        <w:t>8</w:t>
      </w:r>
      <w:r w:rsidRPr="00C35C33" w:rsidR="000F1FFE">
        <w:rPr>
          <w:sz w:val="23"/>
          <w:szCs w:val="23"/>
        </w:rPr>
        <w:t>. </w:t>
      </w:r>
      <w:r w:rsidRPr="00C35C33" w:rsidR="00773116">
        <w:rPr>
          <w:sz w:val="23"/>
          <w:szCs w:val="23"/>
        </w:rPr>
        <w:t>Saskaņā ar noteikumu Nr. 108 27. punktu l</w:t>
      </w:r>
      <w:r w:rsidRPr="00C35C33" w:rsidR="00186A54">
        <w:rPr>
          <w:sz w:val="23"/>
          <w:szCs w:val="23"/>
        </w:rPr>
        <w:t xml:space="preserve">ūdzam izslēgt likumprojekta Pārejas noteikumu </w:t>
      </w:r>
      <w:r w:rsidRPr="00C35C33" w:rsidR="00186A54">
        <w:rPr>
          <w:sz w:val="23"/>
          <w:szCs w:val="23"/>
        </w:rPr>
        <w:lastRenderedPageBreak/>
        <w:t>11. punktu, nepieciešamības gadījumā attiecīgo normu ietverot likumprojekta 1. pantā,</w:t>
      </w:r>
      <w:r w:rsidRPr="00C35C33" w:rsidR="00773116">
        <w:rPr>
          <w:sz w:val="23"/>
          <w:szCs w:val="23"/>
        </w:rPr>
        <w:t xml:space="preserve"> sniedzot attiecīgu termina "numerācijas krāpniecība" skaidrojumu. Norādām, ka pārejas noteikumus likumā lieto, ja līdz ar likuma pieņemšanu ir nepieciešams noregulēt pāreju no esošā tiesiskā regulējuma uz jauno regulējumu. Pārejas noteikumi satur tikai pagaidu regulējumu, tāpēc nav pieļaujams pārejas noteikumos iekļaut normas, kurām jādarbojas pastāvīgi.</w:t>
      </w:r>
    </w:p>
    <w:p w:rsidRPr="00C35C33" w:rsidR="00FD0C6F" w:rsidP="00853A20" w:rsidRDefault="00102EE5" w14:paraId="40A62F64" w14:textId="3AACEBDB">
      <w:pPr>
        <w:ind w:right="12" w:firstLine="567"/>
        <w:rPr>
          <w:sz w:val="23"/>
          <w:szCs w:val="23"/>
        </w:rPr>
      </w:pPr>
      <w:r w:rsidRPr="00C35C33">
        <w:rPr>
          <w:sz w:val="23"/>
          <w:szCs w:val="23"/>
        </w:rPr>
        <w:t>49</w:t>
      </w:r>
      <w:r w:rsidRPr="00C35C33" w:rsidR="00B213EA">
        <w:rPr>
          <w:sz w:val="23"/>
          <w:szCs w:val="23"/>
        </w:rPr>
        <w:t>. </w:t>
      </w:r>
      <w:r w:rsidRPr="00C35C33" w:rsidR="00FD0C6F">
        <w:rPr>
          <w:sz w:val="23"/>
          <w:szCs w:val="23"/>
        </w:rPr>
        <w:t xml:space="preserve">Lūdzam precizēt likumprojektā ietverto Informatīvo atsauci uz Eiropas Savienības direktīvām, izslēdzot tās 1. punktu – atsauci uz </w:t>
      </w:r>
      <w:r w:rsidRPr="00C35C33" w:rsidR="00FD0C6F">
        <w:rPr>
          <w:rFonts w:eastAsia="Times New Roman"/>
          <w:sz w:val="23"/>
          <w:szCs w:val="23"/>
          <w:lang w:eastAsia="lv-LV"/>
        </w:rPr>
        <w:t>Eiropas Parlamenta un Padomes 2002. gada 7. marta lēmumu Nr. 676/2002/EK par regulējošiem noteikumiem attiecībā uz radiofrekvenču spektra politiku Eiropas Kopienā</w:t>
      </w:r>
      <w:r w:rsidRPr="00C35C33" w:rsidR="00FD0C6F">
        <w:rPr>
          <w:sz w:val="23"/>
          <w:szCs w:val="23"/>
        </w:rPr>
        <w:t>, jo atbilstoši noteikumu Nr. 108</w:t>
      </w:r>
      <w:r w:rsidRPr="00C35C33" w:rsidR="00A75C1E">
        <w:rPr>
          <w:sz w:val="23"/>
          <w:szCs w:val="23"/>
        </w:rPr>
        <w:t> 162. – 169. punktam tiesību akta projekta Informatīvajā atsaucē raksta atsauces tikai uz direktīvām, nevis direktīvām un lēmumiem.</w:t>
      </w:r>
    </w:p>
    <w:p w:rsidRPr="00C35C33" w:rsidR="00853A20" w:rsidP="00853A20" w:rsidRDefault="00FD0C6F" w14:paraId="2A0B3344" w14:textId="3EB604AE">
      <w:pPr>
        <w:ind w:right="12" w:firstLine="567"/>
        <w:rPr>
          <w:sz w:val="23"/>
          <w:szCs w:val="23"/>
        </w:rPr>
      </w:pPr>
      <w:r w:rsidRPr="00C35C33">
        <w:rPr>
          <w:sz w:val="23"/>
          <w:szCs w:val="23"/>
        </w:rPr>
        <w:t xml:space="preserve">50. </w:t>
      </w:r>
      <w:r w:rsidRPr="00C35C33" w:rsidR="00B213EA">
        <w:rPr>
          <w:sz w:val="23"/>
          <w:szCs w:val="23"/>
        </w:rPr>
        <w:t>Vēršam uzmanību, ka atbilstoši noteikumu Nr. 108 33. punktam likumprojektam veido pielikumus, ja tas ir nepieciešams. Norādām, ka atbilstoši juridiskās tehnikas prasībām pielikumā ietver jebkāda veida paskaidrojošu vai ilustrējošu informāciju, kas nepieciešama attiecīgo normu satura uztveres nodrošināšanai, piemēram, tabulas, kartes, shēmas, saraksti, formulas, klasiﬁkatori, attēli un zīmējumi, bet neietver patstāvīgas tiesību normas un no</w:t>
      </w:r>
      <w:r w:rsidRPr="00C35C33" w:rsidR="00C35C33">
        <w:rPr>
          <w:sz w:val="23"/>
          <w:szCs w:val="23"/>
        </w:rPr>
        <w:t>rmas, kas neizriet no likum</w:t>
      </w:r>
      <w:r w:rsidRPr="00C35C33" w:rsidR="00B213EA">
        <w:rPr>
          <w:sz w:val="23"/>
          <w:szCs w:val="23"/>
        </w:rPr>
        <w:t>projekta pamatteksta. Attiecīgi lūdzam</w:t>
      </w:r>
      <w:r w:rsidRPr="00C35C33" w:rsidR="00853A20">
        <w:rPr>
          <w:sz w:val="23"/>
          <w:szCs w:val="23"/>
        </w:rPr>
        <w:t xml:space="preserve"> </w:t>
      </w:r>
      <w:r w:rsidRPr="00C35C33" w:rsidR="00B213EA">
        <w:rPr>
          <w:sz w:val="23"/>
          <w:szCs w:val="23"/>
        </w:rPr>
        <w:t xml:space="preserve">izvērtēt </w:t>
      </w:r>
      <w:r w:rsidRPr="00C35C33" w:rsidR="00853A20">
        <w:rPr>
          <w:sz w:val="23"/>
          <w:szCs w:val="23"/>
        </w:rPr>
        <w:t>un</w:t>
      </w:r>
      <w:r w:rsidRPr="00C35C33" w:rsidR="00B213EA">
        <w:rPr>
          <w:sz w:val="23"/>
          <w:szCs w:val="23"/>
        </w:rPr>
        <w:t xml:space="preserve"> likumprojektā neveidot pielikumus, </w:t>
      </w:r>
      <w:r w:rsidRPr="00C35C33" w:rsidR="00B42DAD">
        <w:rPr>
          <w:sz w:val="23"/>
          <w:szCs w:val="23"/>
        </w:rPr>
        <w:t xml:space="preserve">bet tā vietā ar attiecīgām normām papildināt likumprojekta pamattekstu, </w:t>
      </w:r>
      <w:r w:rsidRPr="00C35C33" w:rsidR="00B213EA">
        <w:rPr>
          <w:sz w:val="23"/>
          <w:szCs w:val="23"/>
        </w:rPr>
        <w:t xml:space="preserve">jo </w:t>
      </w:r>
      <w:r w:rsidRPr="00C35C33" w:rsidR="00B42DAD">
        <w:rPr>
          <w:sz w:val="23"/>
          <w:szCs w:val="23"/>
        </w:rPr>
        <w:t>likumprojekta</w:t>
      </w:r>
      <w:r w:rsidRPr="00C35C33" w:rsidR="00B213EA">
        <w:rPr>
          <w:sz w:val="23"/>
          <w:szCs w:val="23"/>
        </w:rPr>
        <w:t xml:space="preserve"> pielikumi</w:t>
      </w:r>
      <w:r w:rsidRPr="00C35C33" w:rsidR="00B42DAD">
        <w:rPr>
          <w:sz w:val="23"/>
          <w:szCs w:val="23"/>
        </w:rPr>
        <w:t xml:space="preserve"> šobrīd</w:t>
      </w:r>
      <w:r w:rsidRPr="00C35C33" w:rsidR="00B213EA">
        <w:rPr>
          <w:sz w:val="23"/>
          <w:szCs w:val="23"/>
        </w:rPr>
        <w:t xml:space="preserve"> sastāv no patstāvīgām tiesību normām – publisko elektronisko sakaru tīklu operatoru pienākumiem saglabāt datus</w:t>
      </w:r>
      <w:r w:rsidRPr="00C35C33" w:rsidR="00B42DAD">
        <w:rPr>
          <w:sz w:val="23"/>
          <w:szCs w:val="23"/>
        </w:rPr>
        <w:t>, kas neizriet no likumprojekta pamatteksta</w:t>
      </w:r>
      <w:r w:rsidRPr="00C35C33" w:rsidR="00853A20">
        <w:rPr>
          <w:sz w:val="23"/>
          <w:szCs w:val="23"/>
        </w:rPr>
        <w:t>. Kā arī lūdzam salāgot likumprojektā ietvertās normas ar likumprojekta pielikumiem, proti</w:t>
      </w:r>
      <w:r w:rsidRPr="00C35C33" w:rsidR="00936DB1">
        <w:rPr>
          <w:sz w:val="23"/>
          <w:szCs w:val="23"/>
        </w:rPr>
        <w:t>, norādām, ka</w:t>
      </w:r>
      <w:r w:rsidRPr="00C35C33" w:rsidR="00853A20">
        <w:rPr>
          <w:sz w:val="23"/>
          <w:szCs w:val="23"/>
        </w:rPr>
        <w:t>:</w:t>
      </w:r>
    </w:p>
    <w:p w:rsidRPr="00C35C33" w:rsidR="00853A20" w:rsidP="00936DB1" w:rsidRDefault="0031486F" w14:paraId="6363259B" w14:textId="0666E07E">
      <w:pPr>
        <w:ind w:right="12" w:firstLine="567"/>
        <w:rPr>
          <w:rFonts w:eastAsia="Times New Roman"/>
          <w:sz w:val="23"/>
          <w:szCs w:val="23"/>
        </w:rPr>
      </w:pPr>
      <w:r w:rsidRPr="00C35C33">
        <w:rPr>
          <w:sz w:val="23"/>
          <w:szCs w:val="23"/>
        </w:rPr>
        <w:t>1)</w:t>
      </w:r>
      <w:r w:rsidRPr="00C35C33" w:rsidR="00853A20">
        <w:rPr>
          <w:sz w:val="23"/>
          <w:szCs w:val="23"/>
        </w:rPr>
        <w:t> </w:t>
      </w:r>
      <w:r w:rsidRPr="00C35C33" w:rsidR="00C6073F">
        <w:rPr>
          <w:sz w:val="23"/>
          <w:szCs w:val="23"/>
        </w:rPr>
        <w:t xml:space="preserve">likumprojekta 1. panta pirmās daļas 54. punktā norādīts, ka saglabājamie dati ir šā likuma </w:t>
      </w:r>
      <w:r w:rsidRPr="00C35C33" w:rsidR="00C6073F">
        <w:rPr>
          <w:sz w:val="23"/>
          <w:szCs w:val="23"/>
          <w:u w:val="single"/>
        </w:rPr>
        <w:t>1. un 2. pielikumā minētie noslodzes dati, atrašanās vietas dati un ar tiem saistīti dati</w:t>
      </w:r>
      <w:r w:rsidRPr="00C35C33" w:rsidR="00C6073F">
        <w:rPr>
          <w:sz w:val="23"/>
          <w:szCs w:val="23"/>
        </w:rPr>
        <w:t>, kas operatoram nepieciešami, lai identificētu galalietotāju,</w:t>
      </w:r>
      <w:r w:rsidRPr="00C35C33" w:rsidR="00C6073F">
        <w:rPr>
          <w:rFonts w:eastAsia="Times New Roman"/>
          <w:sz w:val="23"/>
          <w:szCs w:val="23"/>
        </w:rPr>
        <w:t xml:space="preserve"> sniedzot elektronisko sakaru pakalpojumu</w:t>
      </w:r>
      <w:r w:rsidRPr="00C35C33" w:rsidR="00936DB1">
        <w:rPr>
          <w:rFonts w:eastAsia="Times New Roman"/>
          <w:sz w:val="23"/>
          <w:szCs w:val="23"/>
        </w:rPr>
        <w:t xml:space="preserve">, savukārt likumprojekta pielikumos saglabājamie dati, sniedzot attiecīgi </w:t>
      </w:r>
      <w:proofErr w:type="spellStart"/>
      <w:r w:rsidRPr="00C35C33" w:rsidR="00936DB1">
        <w:rPr>
          <w:rFonts w:eastAsia="Times New Roman"/>
          <w:sz w:val="23"/>
          <w:szCs w:val="23"/>
        </w:rPr>
        <w:t>numuratkarīgus</w:t>
      </w:r>
      <w:proofErr w:type="spellEnd"/>
      <w:r w:rsidRPr="00C35C33" w:rsidR="00936DB1">
        <w:rPr>
          <w:rFonts w:eastAsia="Times New Roman"/>
          <w:sz w:val="23"/>
          <w:szCs w:val="23"/>
        </w:rPr>
        <w:t xml:space="preserve"> </w:t>
      </w:r>
      <w:proofErr w:type="spellStart"/>
      <w:r w:rsidRPr="00C35C33" w:rsidR="00936DB1">
        <w:rPr>
          <w:rFonts w:eastAsia="Times New Roman"/>
          <w:sz w:val="23"/>
          <w:szCs w:val="23"/>
        </w:rPr>
        <w:t>starppersonu</w:t>
      </w:r>
      <w:proofErr w:type="spellEnd"/>
      <w:r w:rsidRPr="00C35C33" w:rsidR="00936DB1">
        <w:rPr>
          <w:rFonts w:eastAsia="Times New Roman"/>
          <w:sz w:val="23"/>
          <w:szCs w:val="23"/>
        </w:rPr>
        <w:t xml:space="preserve"> sakaru pakalpojumus (1. pielikums) un sniedzot publiskos interneta piekļuves pakalpojumus jeb, norādīti vienīgi pastarpināt, jo, kā iepriekš minēts, paredz publisko elektronisko sakaru tīklu operatoru pienākumus saistībā ar saglabājamiem datiem;</w:t>
      </w:r>
    </w:p>
    <w:p w:rsidRPr="00C35C33" w:rsidR="00853A20" w:rsidP="00853A20" w:rsidRDefault="0031486F" w14:paraId="5618593E" w14:textId="20699342">
      <w:pPr>
        <w:ind w:right="12" w:firstLine="567"/>
        <w:rPr>
          <w:sz w:val="23"/>
          <w:szCs w:val="23"/>
        </w:rPr>
      </w:pPr>
      <w:r w:rsidRPr="00C35C33">
        <w:rPr>
          <w:sz w:val="23"/>
          <w:szCs w:val="23"/>
        </w:rPr>
        <w:t>2)</w:t>
      </w:r>
      <w:r w:rsidRPr="00C35C33" w:rsidR="00853A20">
        <w:rPr>
          <w:sz w:val="23"/>
          <w:szCs w:val="23"/>
        </w:rPr>
        <w:t> likumprojekta 99. panta pirmajā daļā šobrīd ietvertas nekorektas atsauces uz pielikuma vienībām (1. pielikums strukturēts daļās un punktos, nevis punktos un apakšpunktos; 2. pielikumā nav 8. punkta).</w:t>
      </w:r>
    </w:p>
    <w:p w:rsidRPr="00C35C33" w:rsidR="00391FD7" w:rsidP="00391FD7" w:rsidRDefault="00A75C1E" w14:paraId="1F9B9F6B" w14:textId="5F3B8E5A">
      <w:pPr>
        <w:ind w:right="12" w:firstLine="567"/>
        <w:rPr>
          <w:sz w:val="23"/>
          <w:szCs w:val="23"/>
        </w:rPr>
      </w:pPr>
      <w:r w:rsidRPr="00C35C33">
        <w:rPr>
          <w:sz w:val="23"/>
          <w:szCs w:val="23"/>
        </w:rPr>
        <w:t>51</w:t>
      </w:r>
      <w:r w:rsidRPr="00C35C33" w:rsidR="00102EE5">
        <w:rPr>
          <w:sz w:val="23"/>
          <w:szCs w:val="23"/>
        </w:rPr>
        <w:t>.</w:t>
      </w:r>
      <w:r w:rsidRPr="00C35C33" w:rsidR="00061AA7">
        <w:rPr>
          <w:sz w:val="23"/>
          <w:szCs w:val="23"/>
        </w:rPr>
        <w:t> </w:t>
      </w:r>
      <w:r w:rsidRPr="00C35C33" w:rsidR="00102EE5">
        <w:rPr>
          <w:sz w:val="23"/>
          <w:szCs w:val="23"/>
        </w:rPr>
        <w:t>L</w:t>
      </w:r>
      <w:r w:rsidRPr="00C35C33" w:rsidR="00391FD7">
        <w:rPr>
          <w:sz w:val="23"/>
          <w:szCs w:val="23"/>
        </w:rPr>
        <w:t xml:space="preserve">ikumprojekta 92. panta trešā daļa paredz, ka elektronisko sakaru komersants noslodzes datu apstrādi var veikt uz leģitīmās intereses pamata elektronisko sakaru komersanta un galalietotāja tiesisko interešu īstenošanai. Ņemot vērā, ka šāds regulējums nav skaidrots </w:t>
      </w:r>
      <w:r w:rsidRPr="00C35C33" w:rsidR="0029436C">
        <w:rPr>
          <w:sz w:val="23"/>
          <w:szCs w:val="23"/>
        </w:rPr>
        <w:t xml:space="preserve">likumprojekta </w:t>
      </w:r>
      <w:r w:rsidRPr="00C35C33" w:rsidR="00391FD7">
        <w:rPr>
          <w:sz w:val="23"/>
          <w:szCs w:val="23"/>
        </w:rPr>
        <w:t xml:space="preserve">anotācijā, lūdzam papildināt </w:t>
      </w:r>
      <w:r w:rsidRPr="00C35C33" w:rsidR="0029436C">
        <w:rPr>
          <w:sz w:val="23"/>
          <w:szCs w:val="23"/>
        </w:rPr>
        <w:t xml:space="preserve">likumprojekta </w:t>
      </w:r>
      <w:r w:rsidRPr="00C35C33" w:rsidR="00391FD7">
        <w:rPr>
          <w:sz w:val="23"/>
          <w:szCs w:val="23"/>
        </w:rPr>
        <w:t xml:space="preserve">anotāciju. </w:t>
      </w:r>
    </w:p>
    <w:p w:rsidRPr="00C35C33" w:rsidR="000F1FFE" w:rsidP="000F1FFE" w:rsidRDefault="00A75C1E" w14:paraId="5AAF9BC6" w14:textId="0E0C1B6F">
      <w:pPr>
        <w:ind w:right="12" w:firstLine="567"/>
        <w:rPr>
          <w:sz w:val="23"/>
          <w:szCs w:val="23"/>
        </w:rPr>
      </w:pPr>
      <w:r w:rsidRPr="00C35C33">
        <w:rPr>
          <w:sz w:val="23"/>
          <w:szCs w:val="23"/>
        </w:rPr>
        <w:t>52</w:t>
      </w:r>
      <w:r w:rsidRPr="00C35C33" w:rsidR="00391FD7">
        <w:rPr>
          <w:sz w:val="23"/>
          <w:szCs w:val="23"/>
        </w:rPr>
        <w:t>. </w:t>
      </w:r>
      <w:r w:rsidRPr="00C35C33" w:rsidR="000F1FFE">
        <w:rPr>
          <w:sz w:val="23"/>
          <w:szCs w:val="23"/>
        </w:rPr>
        <w:t>Saskaņā ar Ministru kabineta 2009. gada 15. decembra instrukcijas Nr. 19 "Tiesību akta projekta sākotnējās ietekmes izvērtēšanas kārtība" (turpmāk – instrukcija Nr. 19) 14. punktu lūdzam:</w:t>
      </w:r>
    </w:p>
    <w:p w:rsidRPr="00C35C33" w:rsidR="000F1FFE" w:rsidP="00D345D9" w:rsidRDefault="000F1FFE" w14:paraId="1DF7D166" w14:textId="5B76FF2D">
      <w:pPr>
        <w:ind w:right="12" w:firstLine="567"/>
        <w:rPr>
          <w:sz w:val="23"/>
          <w:szCs w:val="23"/>
        </w:rPr>
      </w:pPr>
      <w:r w:rsidRPr="00C35C33">
        <w:rPr>
          <w:sz w:val="23"/>
          <w:szCs w:val="23"/>
        </w:rPr>
        <w:t xml:space="preserve">pirmkārt, izvērtēt un likumprojekta anotāciju papildināt ar skaidrojumu par </w:t>
      </w:r>
      <w:r w:rsidRPr="00C35C33">
        <w:rPr>
          <w:sz w:val="23"/>
          <w:szCs w:val="23"/>
          <w:u w:val="single"/>
        </w:rPr>
        <w:t>visām</w:t>
      </w:r>
      <w:r w:rsidRPr="00C35C33">
        <w:rPr>
          <w:sz w:val="23"/>
          <w:szCs w:val="23"/>
        </w:rPr>
        <w:t xml:space="preserve"> ar likumprojektu paredzētajām būtiskajām izmaiņām jautājumos, kas iepriekš tika regulēti Elektronisko sakaru likumā, norādot katra attiecīgā jautājuma atšķirīgas regulēšanas likumprojektā pamatojumu, nepieciešamību un mērķi</w:t>
      </w:r>
      <w:r w:rsidRPr="00C35C33" w:rsidR="00FC24F7">
        <w:rPr>
          <w:sz w:val="23"/>
          <w:szCs w:val="23"/>
        </w:rPr>
        <w:t xml:space="preserve"> (tai skaitā arī skaidrojumu par šo normu spēkā stāšanās termiņiem)</w:t>
      </w:r>
      <w:r w:rsidRPr="00C35C33">
        <w:rPr>
          <w:sz w:val="23"/>
          <w:szCs w:val="23"/>
        </w:rPr>
        <w:t>, tai skaitā likumprojekta anotācijas I sadaļas 2. punktā skaidri un nepārprotami arī identificējot, kuri konkrēti jaunie nosacījumi un kādā apmērā izriet no direktīvu un citu Eiropas Savienības tiesību aktu pārņemšanas vai ieviešanas un vai likumprojektā iekļauti nosacījumi, kas paredz papildu Eiropas Savienības normām likumprojektā ietvert normas no nacionālajiem tiesību</w:t>
      </w:r>
      <w:r w:rsidRPr="00C35C33" w:rsidR="00FD0C6F">
        <w:rPr>
          <w:sz w:val="23"/>
          <w:szCs w:val="23"/>
        </w:rPr>
        <w:t xml:space="preserve"> aktiem. Norādām, lai likum</w:t>
      </w:r>
      <w:r w:rsidRPr="00C35C33">
        <w:rPr>
          <w:sz w:val="23"/>
          <w:szCs w:val="23"/>
        </w:rPr>
        <w:t>projekts nebūtu pretrunā Eiropas Savienības prasībām, skaidri jānorāda juridiskais pamats, kas ļauj dalībvalstīm pieņemt papildu normas;</w:t>
      </w:r>
    </w:p>
    <w:p w:rsidRPr="00C35C33" w:rsidR="000F1FFE" w:rsidP="00D10897" w:rsidRDefault="000F1FFE" w14:paraId="4729010F" w14:textId="5B907EA3">
      <w:pPr>
        <w:ind w:right="12" w:firstLine="567"/>
        <w:rPr>
          <w:sz w:val="23"/>
          <w:szCs w:val="23"/>
        </w:rPr>
      </w:pPr>
      <w:r w:rsidRPr="00C35C33">
        <w:rPr>
          <w:sz w:val="23"/>
          <w:szCs w:val="23"/>
        </w:rPr>
        <w:t xml:space="preserve">otrkārt, lūdzam precizēt likumprojekta anotācijā ietverto informāciju, nodrošinot, ka tā ir pēc iespējas detalizēta, t.i., informācija tiek sniegta tiesību normu (vai tiesību institūtu) līmenī, nevis likumprojekta nodaļu līmenī, </w:t>
      </w:r>
      <w:r w:rsidRPr="00C35C33" w:rsidR="00D10897">
        <w:rPr>
          <w:sz w:val="23"/>
          <w:szCs w:val="23"/>
        </w:rPr>
        <w:t>tāpat arī</w:t>
      </w:r>
      <w:r w:rsidRPr="00C35C33">
        <w:rPr>
          <w:sz w:val="23"/>
          <w:szCs w:val="23"/>
        </w:rPr>
        <w:t xml:space="preserve"> lūdzam likumprojektā ietvertos skaidrojumus katrā gadījumā sniegt</w:t>
      </w:r>
      <w:r w:rsidRPr="00C35C33" w:rsidR="006E5F60">
        <w:rPr>
          <w:sz w:val="23"/>
          <w:szCs w:val="23"/>
        </w:rPr>
        <w:t xml:space="preserve"> detalizēti un izvērsti</w:t>
      </w:r>
      <w:r w:rsidRPr="00C35C33" w:rsidR="00D10897">
        <w:rPr>
          <w:sz w:val="23"/>
          <w:szCs w:val="23"/>
        </w:rPr>
        <w:t xml:space="preserve"> (piemēram, likumprojekta 92. panta trešā daļa paredz, ka elektronisko sakaru komersants noslodzes datu apstrādi var veikt uz leģitīmās intereses pamata elektronisko sakaru komersanta un galalietotāja tiesisko interešu īstenošanai, savukārt likumprojekta anotācijā šāds regulējums nav skaidrots) un neaprobežojoties ar vispārīgām norādēm (atreferējumu), </w:t>
      </w:r>
      <w:r w:rsidRPr="00C35C33">
        <w:rPr>
          <w:sz w:val="23"/>
          <w:szCs w:val="23"/>
        </w:rPr>
        <w:t xml:space="preserve">kāds regulējums ir likumprojektā ietverts (t.sk., piem., sk. skaidrojumus attiecībā uz likumprojekta </w:t>
      </w:r>
      <w:r w:rsidRPr="00C35C33">
        <w:rPr>
          <w:sz w:val="23"/>
          <w:szCs w:val="23"/>
        </w:rPr>
        <w:lastRenderedPageBreak/>
        <w:t xml:space="preserve">12. pantu, 17. panta ceturto daļu, 36. pantu u.tml.), vai abstrakti </w:t>
      </w:r>
      <w:r w:rsidRPr="00C35C33" w:rsidR="00D10897">
        <w:rPr>
          <w:sz w:val="23"/>
          <w:szCs w:val="23"/>
        </w:rPr>
        <w:t xml:space="preserve">skaidrojumā </w:t>
      </w:r>
      <w:r w:rsidRPr="00C35C33">
        <w:rPr>
          <w:sz w:val="23"/>
          <w:szCs w:val="23"/>
        </w:rPr>
        <w:t xml:space="preserve">atsaucoties uz </w:t>
      </w:r>
      <w:r w:rsidRPr="00C35C33" w:rsidR="00FC24F7">
        <w:rPr>
          <w:sz w:val="23"/>
          <w:szCs w:val="23"/>
        </w:rPr>
        <w:t>"</w:t>
      </w:r>
      <w:r w:rsidRPr="00C35C33">
        <w:rPr>
          <w:sz w:val="23"/>
          <w:szCs w:val="23"/>
        </w:rPr>
        <w:t>iepriekšēju pieredzi</w:t>
      </w:r>
      <w:r w:rsidRPr="00C35C33" w:rsidR="00FC24F7">
        <w:rPr>
          <w:sz w:val="23"/>
          <w:szCs w:val="23"/>
        </w:rPr>
        <w:t>"</w:t>
      </w:r>
      <w:r w:rsidRPr="00C35C33">
        <w:rPr>
          <w:sz w:val="23"/>
          <w:szCs w:val="23"/>
        </w:rPr>
        <w:t xml:space="preserve"> (sk. anotācijas 6. lpp.), bet detalizēti skaidrojot </w:t>
      </w:r>
      <w:r w:rsidRPr="00C35C33" w:rsidR="000D730A">
        <w:rPr>
          <w:sz w:val="23"/>
          <w:szCs w:val="23"/>
        </w:rPr>
        <w:t>likumprojekta normu</w:t>
      </w:r>
      <w:r w:rsidRPr="00C35C33">
        <w:rPr>
          <w:sz w:val="23"/>
          <w:szCs w:val="23"/>
        </w:rPr>
        <w:t xml:space="preserve"> nepieciešamību un mērķi, tai skaitā arī atspoguļojot to, kādēļ konkrēti Eiropas Savienības tiesību aktu prasību pārņemšanas (ieviešanas) veidi uzskatāmi par nepieciešamiem un efektīvākajiem;</w:t>
      </w:r>
    </w:p>
    <w:p w:rsidRPr="00C35C33" w:rsidR="000F1FFE" w:rsidP="00287746" w:rsidRDefault="000F1FFE" w14:paraId="0B1A6F79" w14:textId="6B755493">
      <w:pPr>
        <w:ind w:right="12" w:firstLine="567"/>
        <w:rPr>
          <w:sz w:val="23"/>
          <w:szCs w:val="23"/>
        </w:rPr>
      </w:pPr>
      <w:r w:rsidRPr="00C35C33">
        <w:rPr>
          <w:sz w:val="23"/>
          <w:szCs w:val="23"/>
        </w:rPr>
        <w:t>treškārt, lūdzam nodrošināt, ka likumprojekta anotācijā ietvertā informācija ir</w:t>
      </w:r>
      <w:r w:rsidRPr="00C35C33" w:rsidR="00287746">
        <w:rPr>
          <w:sz w:val="23"/>
          <w:szCs w:val="23"/>
        </w:rPr>
        <w:t xml:space="preserve"> korekta, precīza un aktuāla (piemēram, anotācijā šobrīd norādīts</w:t>
      </w:r>
      <w:r w:rsidRPr="00C35C33">
        <w:rPr>
          <w:sz w:val="23"/>
          <w:szCs w:val="23"/>
        </w:rPr>
        <w:t>, ka informācijas prasības par līgumu ir regulētas lik</w:t>
      </w:r>
      <w:r w:rsidRPr="00C35C33" w:rsidR="000D730A">
        <w:rPr>
          <w:sz w:val="23"/>
          <w:szCs w:val="23"/>
        </w:rPr>
        <w:t>umprojekta 34., nevis 35. pantā</w:t>
      </w:r>
      <w:r w:rsidRPr="00C35C33" w:rsidR="00287746">
        <w:rPr>
          <w:sz w:val="23"/>
          <w:szCs w:val="23"/>
        </w:rPr>
        <w:t>; nekorekti lietots Eiropas Ekonomikas zonas nosaukums (</w:t>
      </w:r>
      <w:r w:rsidRPr="00C35C33" w:rsidR="00FC24F7">
        <w:rPr>
          <w:sz w:val="23"/>
          <w:szCs w:val="23"/>
        </w:rPr>
        <w:t>"</w:t>
      </w:r>
      <w:r w:rsidRPr="00C35C33" w:rsidR="00287746">
        <w:rPr>
          <w:sz w:val="23"/>
          <w:szCs w:val="23"/>
        </w:rPr>
        <w:t>Eiropas Ekonomiskā zona</w:t>
      </w:r>
      <w:r w:rsidRPr="00C35C33" w:rsidR="00FC24F7">
        <w:rPr>
          <w:sz w:val="23"/>
          <w:szCs w:val="23"/>
        </w:rPr>
        <w:t>"</w:t>
      </w:r>
      <w:r w:rsidRPr="00C35C33" w:rsidR="00287746">
        <w:rPr>
          <w:sz w:val="23"/>
          <w:szCs w:val="23"/>
        </w:rPr>
        <w:t>) u.tml.).</w:t>
      </w:r>
    </w:p>
    <w:p w:rsidRPr="00C35C33" w:rsidR="000F1FFE" w:rsidP="000F1FFE" w:rsidRDefault="000F1FFE" w14:paraId="4246E2E9" w14:textId="0DC47D90">
      <w:pPr>
        <w:ind w:right="12" w:firstLine="567"/>
        <w:rPr>
          <w:sz w:val="23"/>
          <w:szCs w:val="23"/>
        </w:rPr>
      </w:pPr>
      <w:r w:rsidRPr="00C35C33">
        <w:rPr>
          <w:sz w:val="23"/>
          <w:szCs w:val="23"/>
        </w:rPr>
        <w:t>Nepieciešamības gadījumā lūdzam precizēt likumprojektu.</w:t>
      </w:r>
    </w:p>
    <w:p w:rsidRPr="00C35C33" w:rsidR="00A47092" w:rsidP="00227AF4" w:rsidRDefault="00391FD7" w14:paraId="148BD028" w14:textId="6EAA7E12">
      <w:pPr>
        <w:ind w:right="12" w:firstLine="567"/>
        <w:rPr>
          <w:sz w:val="23"/>
          <w:szCs w:val="23"/>
        </w:rPr>
      </w:pPr>
      <w:r w:rsidRPr="00C35C33">
        <w:rPr>
          <w:sz w:val="23"/>
          <w:szCs w:val="23"/>
        </w:rPr>
        <w:t>5</w:t>
      </w:r>
      <w:r w:rsidRPr="00C35C33" w:rsidR="00A75C1E">
        <w:rPr>
          <w:sz w:val="23"/>
          <w:szCs w:val="23"/>
        </w:rPr>
        <w:t>3</w:t>
      </w:r>
      <w:r w:rsidRPr="00C35C33" w:rsidR="000F1FFE">
        <w:rPr>
          <w:sz w:val="23"/>
          <w:szCs w:val="23"/>
        </w:rPr>
        <w:t>. </w:t>
      </w:r>
      <w:r w:rsidRPr="00C35C33" w:rsidR="00A47092">
        <w:rPr>
          <w:sz w:val="23"/>
          <w:szCs w:val="23"/>
        </w:rPr>
        <w:t xml:space="preserve">Lūdzam precizēt likumprojekta anotāciju, jo Tieslietu ministrijai nav iespējams precīzi izvērtēt, kuras likumprojekta normas ir ieviestas atbilstoši likumprojektā </w:t>
      </w:r>
      <w:r w:rsidRPr="00C35C33" w:rsidR="00FD0C6F">
        <w:rPr>
          <w:sz w:val="23"/>
          <w:szCs w:val="23"/>
        </w:rPr>
        <w:t>un tā anotācijas I</w:t>
      </w:r>
      <w:r w:rsidRPr="00C35C33" w:rsidR="004F2BBA">
        <w:rPr>
          <w:sz w:val="23"/>
          <w:szCs w:val="23"/>
        </w:rPr>
        <w:t xml:space="preserve"> sadaļas 2. punktā </w:t>
      </w:r>
      <w:r w:rsidRPr="00C35C33" w:rsidR="00A47092">
        <w:rPr>
          <w:sz w:val="23"/>
          <w:szCs w:val="23"/>
        </w:rPr>
        <w:t>minētaj</w:t>
      </w:r>
      <w:r w:rsidRPr="00C35C33" w:rsidR="004F2BBA">
        <w:rPr>
          <w:sz w:val="23"/>
          <w:szCs w:val="23"/>
        </w:rPr>
        <w:t>ām</w:t>
      </w:r>
      <w:r w:rsidRPr="00C35C33" w:rsidR="00A47092">
        <w:rPr>
          <w:sz w:val="23"/>
          <w:szCs w:val="23"/>
        </w:rPr>
        <w:t xml:space="preserve"> regul</w:t>
      </w:r>
      <w:r w:rsidRPr="00C35C33" w:rsidR="004F2BBA">
        <w:rPr>
          <w:sz w:val="23"/>
          <w:szCs w:val="23"/>
        </w:rPr>
        <w:t>ām</w:t>
      </w:r>
      <w:r w:rsidRPr="00C35C33" w:rsidR="00A47092">
        <w:rPr>
          <w:sz w:val="23"/>
          <w:szCs w:val="23"/>
        </w:rPr>
        <w:t xml:space="preserve"> –</w:t>
      </w:r>
      <w:r w:rsidRPr="00C35C33" w:rsidR="007C0EFE">
        <w:rPr>
          <w:sz w:val="23"/>
          <w:szCs w:val="23"/>
        </w:rPr>
        <w:t xml:space="preserve"> </w:t>
      </w:r>
      <w:r w:rsidRPr="00C35C33" w:rsidR="00E105D9">
        <w:rPr>
          <w:sz w:val="23"/>
          <w:szCs w:val="23"/>
        </w:rPr>
        <w:t>regulai Nr. </w:t>
      </w:r>
      <w:r w:rsidRPr="00C35C33" w:rsidR="004F2BBA">
        <w:rPr>
          <w:sz w:val="23"/>
          <w:szCs w:val="23"/>
        </w:rPr>
        <w:t>2015/2120</w:t>
      </w:r>
      <w:r w:rsidRPr="00C35C33" w:rsidR="000D730A">
        <w:rPr>
          <w:sz w:val="23"/>
          <w:szCs w:val="23"/>
        </w:rPr>
        <w:t>,</w:t>
      </w:r>
      <w:r w:rsidRPr="00C35C33" w:rsidR="004F2BBA">
        <w:rPr>
          <w:sz w:val="23"/>
          <w:szCs w:val="23"/>
        </w:rPr>
        <w:t xml:space="preserve"> </w:t>
      </w:r>
      <w:r w:rsidRPr="00C35C33" w:rsidR="00A47092">
        <w:rPr>
          <w:sz w:val="23"/>
          <w:szCs w:val="23"/>
        </w:rPr>
        <w:t>Komisijas 2012. gada 26. novembra deleģēt</w:t>
      </w:r>
      <w:r w:rsidRPr="00C35C33" w:rsidR="004F2BBA">
        <w:rPr>
          <w:sz w:val="23"/>
          <w:szCs w:val="23"/>
        </w:rPr>
        <w:t>ai</w:t>
      </w:r>
      <w:r w:rsidRPr="00C35C33" w:rsidR="00A47092">
        <w:rPr>
          <w:sz w:val="23"/>
          <w:szCs w:val="23"/>
        </w:rPr>
        <w:t xml:space="preserve"> regula</w:t>
      </w:r>
      <w:r w:rsidRPr="00C35C33" w:rsidR="004F2BBA">
        <w:rPr>
          <w:sz w:val="23"/>
          <w:szCs w:val="23"/>
        </w:rPr>
        <w:t>i</w:t>
      </w:r>
      <w:r w:rsidRPr="00C35C33" w:rsidR="00A47092">
        <w:rPr>
          <w:sz w:val="23"/>
          <w:szCs w:val="23"/>
        </w:rPr>
        <w:t xml:space="preserve"> (ES) Nr. 305/2013, ar ko Eiropas Parlamenta un Padomes direktīvu 2010/40/ES papildina attiecībā uz </w:t>
      </w:r>
      <w:proofErr w:type="spellStart"/>
      <w:r w:rsidRPr="00C35C33" w:rsidR="00A47092">
        <w:rPr>
          <w:sz w:val="23"/>
          <w:szCs w:val="23"/>
        </w:rPr>
        <w:t>sadarbspējīga</w:t>
      </w:r>
      <w:proofErr w:type="spellEnd"/>
      <w:r w:rsidRPr="00C35C33" w:rsidR="00A47092">
        <w:rPr>
          <w:sz w:val="23"/>
          <w:szCs w:val="23"/>
        </w:rPr>
        <w:t xml:space="preserve"> ES mēroga </w:t>
      </w:r>
      <w:proofErr w:type="spellStart"/>
      <w:r w:rsidRPr="00C35C33" w:rsidR="00A47092">
        <w:rPr>
          <w:i/>
          <w:sz w:val="23"/>
          <w:szCs w:val="23"/>
        </w:rPr>
        <w:t>eCall</w:t>
      </w:r>
      <w:proofErr w:type="spellEnd"/>
      <w:r w:rsidRPr="00C35C33" w:rsidR="00A47092">
        <w:rPr>
          <w:sz w:val="23"/>
          <w:szCs w:val="23"/>
        </w:rPr>
        <w:t xml:space="preserve"> pakalpojuma saskaņotu nodrošināšanu</w:t>
      </w:r>
      <w:r w:rsidRPr="00C35C33" w:rsidR="000D730A">
        <w:rPr>
          <w:sz w:val="23"/>
          <w:szCs w:val="23"/>
        </w:rPr>
        <w:t>, Komisijas 2019. gada 17. </w:t>
      </w:r>
      <w:r w:rsidRPr="00C35C33" w:rsidR="007C0EFE">
        <w:rPr>
          <w:sz w:val="23"/>
          <w:szCs w:val="23"/>
        </w:rPr>
        <w:t>dec</w:t>
      </w:r>
      <w:r w:rsidRPr="00C35C33" w:rsidR="000D730A">
        <w:rPr>
          <w:sz w:val="23"/>
          <w:szCs w:val="23"/>
        </w:rPr>
        <w:t>embra deleģētai regulai (ES) Nr. </w:t>
      </w:r>
      <w:r w:rsidRPr="00C35C33" w:rsidR="007C0EFE">
        <w:rPr>
          <w:sz w:val="23"/>
          <w:szCs w:val="23"/>
        </w:rPr>
        <w:t>2019/2243, ar ko izveido līguma kopsavilkuma veidni, kas publiski pieejamu elektronisko sakaru pakalpojumu sniedzējiem jāizmanto saskaņā ar Eiropas Parlamenta un Padomes Direktīvu (ES) 2018/1972</w:t>
      </w:r>
      <w:r w:rsidRPr="00C35C33" w:rsidR="00227AF4">
        <w:rPr>
          <w:sz w:val="23"/>
          <w:szCs w:val="23"/>
        </w:rPr>
        <w:t xml:space="preserve"> un </w:t>
      </w:r>
      <w:r w:rsidRPr="00C35C33" w:rsidR="00227AF4">
        <w:rPr>
          <w:rFonts w:eastAsia="Times New Roman"/>
          <w:sz w:val="23"/>
          <w:szCs w:val="23"/>
          <w:lang w:val="lv"/>
        </w:rPr>
        <w:t>Eiropas Komisijas 2020.</w:t>
      </w:r>
      <w:r w:rsidRPr="00C35C33" w:rsidR="00FD0C6F">
        <w:rPr>
          <w:rFonts w:eastAsia="Times New Roman"/>
          <w:sz w:val="23"/>
          <w:szCs w:val="23"/>
          <w:lang w:val="lv"/>
        </w:rPr>
        <w:t xml:space="preserve"> </w:t>
      </w:r>
      <w:r w:rsidRPr="00C35C33" w:rsidR="00227AF4">
        <w:rPr>
          <w:rFonts w:eastAsia="Times New Roman"/>
          <w:sz w:val="23"/>
          <w:szCs w:val="23"/>
          <w:lang w:val="lv"/>
        </w:rPr>
        <w:t>gada 20.</w:t>
      </w:r>
      <w:r w:rsidRPr="00C35C33" w:rsidR="00FD0C6F">
        <w:rPr>
          <w:rFonts w:eastAsia="Times New Roman"/>
          <w:sz w:val="23"/>
          <w:szCs w:val="23"/>
          <w:lang w:val="lv"/>
        </w:rPr>
        <w:t xml:space="preserve"> </w:t>
      </w:r>
      <w:r w:rsidRPr="00C35C33" w:rsidR="00227AF4">
        <w:rPr>
          <w:rFonts w:eastAsia="Times New Roman"/>
          <w:sz w:val="23"/>
          <w:szCs w:val="23"/>
          <w:lang w:val="lv"/>
        </w:rPr>
        <w:t>jūlija īstenošanas regulai (ES) 2020/1070 par tuvas darbības bezvadu piekļuves punktu raksturlielumu precizēšanu saskaņā ar Eiropas Parlamenta un Padomes Direktīvas (ES) 2018/1972 par Eiropas Elektronisko sakaru kodeksa izveidi 57. panta 2. punktu</w:t>
      </w:r>
      <w:r w:rsidRPr="00C35C33" w:rsidR="00227AF4">
        <w:rPr>
          <w:sz w:val="23"/>
          <w:szCs w:val="23"/>
        </w:rPr>
        <w:t xml:space="preserve">. </w:t>
      </w:r>
      <w:r w:rsidRPr="00C35C33" w:rsidR="003920EE">
        <w:rPr>
          <w:sz w:val="23"/>
          <w:szCs w:val="23"/>
        </w:rPr>
        <w:t>Tāpat līdzīgi Tieslietu ministrijai nav iespējams precīzi izvērtēt, kuras likumprojekta normas ir pārņemtas atbilstoši likumprojektā informatīvajā atsaucē ietvertaj</w:t>
      </w:r>
      <w:r w:rsidRPr="00C35C33" w:rsidR="008E57C0">
        <w:rPr>
          <w:sz w:val="23"/>
          <w:szCs w:val="23"/>
        </w:rPr>
        <w:t>am lēmumam</w:t>
      </w:r>
      <w:r w:rsidRPr="00C35C33" w:rsidR="008E57C0">
        <w:rPr>
          <w:rFonts w:eastAsia="Times New Roman"/>
          <w:sz w:val="23"/>
          <w:szCs w:val="23"/>
          <w:lang w:eastAsia="lv-LV"/>
        </w:rPr>
        <w:t xml:space="preserve"> Eiropas Parlamenta un Padomes 2002. gada 7. marta lēmumam Nr. 676/2002/EK par regulējošiem noteikumiem attiecībā uz radiofrekvenču spektra politiku Eiropas Kopienā</w:t>
      </w:r>
      <w:r w:rsidRPr="00C35C33" w:rsidR="00F2603A">
        <w:rPr>
          <w:sz w:val="23"/>
          <w:szCs w:val="23"/>
        </w:rPr>
        <w:t xml:space="preserve">. </w:t>
      </w:r>
      <w:r w:rsidRPr="00C35C33" w:rsidR="00A47092">
        <w:rPr>
          <w:sz w:val="23"/>
          <w:szCs w:val="23"/>
        </w:rPr>
        <w:t>Ņemot vērā minēto, Tieslietu ministrija varēs sniegt precīzu izvērtējumu par likumprojekta atbilstību minētajiem tiesību aktiem pēc</w:t>
      </w:r>
      <w:r w:rsidRPr="00C35C33" w:rsidR="004F2BBA">
        <w:rPr>
          <w:sz w:val="23"/>
          <w:szCs w:val="23"/>
        </w:rPr>
        <w:t xml:space="preserve"> likumprojekta</w:t>
      </w:r>
      <w:r w:rsidRPr="00C35C33" w:rsidR="00A47092">
        <w:rPr>
          <w:sz w:val="23"/>
          <w:szCs w:val="23"/>
        </w:rPr>
        <w:t xml:space="preserve"> anotācijas papildināšanas, precizējot (papildinot) anotācijas V sadaļu, jo īpaši tās 1. tabulu atbilstoši</w:t>
      </w:r>
      <w:r w:rsidRPr="00C35C33" w:rsidR="004F2BBA">
        <w:rPr>
          <w:sz w:val="23"/>
          <w:szCs w:val="23"/>
        </w:rPr>
        <w:t xml:space="preserve"> instrukcijas Nr. 19 </w:t>
      </w:r>
      <w:r w:rsidRPr="00C35C33" w:rsidR="00A47092">
        <w:rPr>
          <w:sz w:val="23"/>
          <w:szCs w:val="23"/>
        </w:rPr>
        <w:t>VI nodaļai.</w:t>
      </w:r>
    </w:p>
    <w:p w:rsidRPr="00C35C33" w:rsidR="00A47092" w:rsidP="00EA3E53" w:rsidRDefault="000F1FFE" w14:paraId="52BD5663" w14:textId="1DB35FB8">
      <w:pPr>
        <w:ind w:right="12" w:firstLine="567"/>
        <w:rPr>
          <w:sz w:val="23"/>
          <w:szCs w:val="23"/>
        </w:rPr>
      </w:pPr>
      <w:r w:rsidRPr="00C35C33">
        <w:rPr>
          <w:sz w:val="23"/>
          <w:szCs w:val="23"/>
        </w:rPr>
        <w:t>Kā arī vēršam uzmanību, ka n</w:t>
      </w:r>
      <w:r w:rsidRPr="00C35C33" w:rsidR="00A47092">
        <w:rPr>
          <w:sz w:val="23"/>
          <w:szCs w:val="23"/>
        </w:rPr>
        <w:t>epieciešams pārskatīt un precizēt likumprojekta</w:t>
      </w:r>
      <w:r w:rsidRPr="00C35C33" w:rsidR="005F3A90">
        <w:rPr>
          <w:sz w:val="23"/>
          <w:szCs w:val="23"/>
        </w:rPr>
        <w:t xml:space="preserve"> anotāc</w:t>
      </w:r>
      <w:r w:rsidRPr="00C35C33" w:rsidR="00EA3E53">
        <w:rPr>
          <w:sz w:val="23"/>
          <w:szCs w:val="23"/>
        </w:rPr>
        <w:t xml:space="preserve">ijas V sadaļas 1. tabulu, jo tā </w:t>
      </w:r>
      <w:r w:rsidRPr="00C35C33" w:rsidR="005F3A90">
        <w:rPr>
          <w:sz w:val="23"/>
          <w:szCs w:val="23"/>
        </w:rPr>
        <w:t xml:space="preserve">vairākos gadījumos ir acīmredzami nepareiza, piemēram, </w:t>
      </w:r>
      <w:r w:rsidRPr="00C35C33" w:rsidR="00287746">
        <w:rPr>
          <w:sz w:val="23"/>
          <w:szCs w:val="23"/>
        </w:rPr>
        <w:t xml:space="preserve">tabulā ietvertas norādes uz neeksistējošām likumprojekta vienībām (piemēram, </w:t>
      </w:r>
      <w:r w:rsidRPr="00C35C33" w:rsidR="00EA3E53">
        <w:rPr>
          <w:sz w:val="23"/>
          <w:szCs w:val="23"/>
        </w:rPr>
        <w:t>470., 66. panta ceturto daļu), vai tās ir neprecīzas (piemēram,</w:t>
      </w:r>
      <w:r w:rsidRPr="00C35C33" w:rsidR="00A80872">
        <w:rPr>
          <w:sz w:val="23"/>
          <w:szCs w:val="23"/>
        </w:rPr>
        <w:t xml:space="preserve"> norādīts, ka</w:t>
      </w:r>
      <w:r w:rsidRPr="00C35C33" w:rsidR="00EA3E53">
        <w:rPr>
          <w:sz w:val="23"/>
          <w:szCs w:val="23"/>
        </w:rPr>
        <w:t xml:space="preserve"> </w:t>
      </w:r>
      <w:r w:rsidRPr="00C35C33" w:rsidR="00A80872">
        <w:rPr>
          <w:sz w:val="23"/>
          <w:szCs w:val="23"/>
        </w:rPr>
        <w:t>direktīvas Nr. 2018/1972 36. pants pārņemts likumprojekta 47. pantā, direktīvas 2018/1972 2. panta 38. punkts pārņemts 1. panta pirmās daļas 4. punktā</w:t>
      </w:r>
      <w:r w:rsidRPr="00C35C33" w:rsidR="00EA3E53">
        <w:rPr>
          <w:sz w:val="23"/>
          <w:szCs w:val="23"/>
        </w:rPr>
        <w:t xml:space="preserve">), vai, piemēram, pie pārņemamās direktīvas ir ietverta atsauce uz citu tiesību aktu – regulu, par kuru nav skaidrs, vai tā prasības ir ieviešamas likumprojektā (sk. direktīvas Nr. 2018/1972 40. panta 4. punktā ietverto atsauci uz </w:t>
      </w:r>
      <w:r w:rsidRPr="00C35C33" w:rsidR="00D10897">
        <w:rPr>
          <w:sz w:val="23"/>
          <w:szCs w:val="23"/>
        </w:rPr>
        <w:t>regulu Nr. </w:t>
      </w:r>
      <w:r w:rsidRPr="00C35C33" w:rsidR="00EA3E53">
        <w:rPr>
          <w:sz w:val="23"/>
          <w:szCs w:val="23"/>
        </w:rPr>
        <w:t>2016/679, t</w:t>
      </w:r>
      <w:r w:rsidRPr="00C35C33" w:rsidR="005F3A90">
        <w:rPr>
          <w:sz w:val="23"/>
          <w:szCs w:val="23"/>
        </w:rPr>
        <w:t>āpat vairākos</w:t>
      </w:r>
      <w:r w:rsidRPr="00C35C33" w:rsidR="00A47092">
        <w:rPr>
          <w:sz w:val="23"/>
          <w:szCs w:val="23"/>
        </w:rPr>
        <w:t xml:space="preserve"> gadījumos vienā rindā (B ailē) ietvertas likumprojekta vienības, kas paredz atšķirīgu regulējumu un tādējādi par katru no vienībām nav skaidri norādīta detalizēta informācija (A vai C ailē) par minētām vienībām korespondējošām pārņemamajām direktīvas Nr. </w:t>
      </w:r>
      <w:r w:rsidRPr="00C35C33" w:rsidR="005F3A90">
        <w:rPr>
          <w:sz w:val="23"/>
          <w:szCs w:val="23"/>
        </w:rPr>
        <w:t>2018/1972</w:t>
      </w:r>
      <w:r w:rsidRPr="00C35C33" w:rsidR="00A47092">
        <w:rPr>
          <w:sz w:val="23"/>
          <w:szCs w:val="23"/>
        </w:rPr>
        <w:t xml:space="preserve"> vienību prasībām. Saistībā ar minēto norādām, ka katram direktīvas pantam vai panta daļai un apakšpunktam </w:t>
      </w:r>
      <w:r w:rsidRPr="00C35C33" w:rsidR="00A75C1E">
        <w:rPr>
          <w:sz w:val="23"/>
          <w:szCs w:val="23"/>
        </w:rPr>
        <w:t xml:space="preserve">likumprojekta </w:t>
      </w:r>
      <w:r w:rsidRPr="00C35C33" w:rsidR="00A47092">
        <w:rPr>
          <w:sz w:val="23"/>
          <w:szCs w:val="23"/>
        </w:rPr>
        <w:t>anotācijas V sadaļas 1. tabulā būtu jākorespondē attiecīgam likumprojekta panta daļai vai punktam vai punkta apakšpunktam, kas konkrētajā gadījumā neizpildās.</w:t>
      </w:r>
      <w:r w:rsidRPr="00C35C33">
        <w:rPr>
          <w:sz w:val="23"/>
          <w:szCs w:val="23"/>
        </w:rPr>
        <w:t xml:space="preserve"> </w:t>
      </w:r>
    </w:p>
    <w:p w:rsidRPr="00C35C33" w:rsidR="00A47092" w:rsidP="00A47092" w:rsidRDefault="00A47092" w14:paraId="44A7F539" w14:textId="04AE2788">
      <w:pPr>
        <w:ind w:right="12" w:firstLine="567"/>
        <w:rPr>
          <w:sz w:val="23"/>
          <w:szCs w:val="23"/>
        </w:rPr>
      </w:pPr>
      <w:r w:rsidRPr="00C35C33">
        <w:rPr>
          <w:sz w:val="23"/>
          <w:szCs w:val="23"/>
        </w:rPr>
        <w:t>Ievērojot minēto, lūdzam pārstrādāt likumprojekta anotācijas V sadaļas 1. tabulu, aizpildot to pienācīgā detalizācijas pakāpē un tādējādi nodrošināt to, ka kāda no direktīvas Nr. 20</w:t>
      </w:r>
      <w:r w:rsidRPr="00C35C33" w:rsidR="004F2BBA">
        <w:rPr>
          <w:sz w:val="23"/>
          <w:szCs w:val="23"/>
        </w:rPr>
        <w:t>18</w:t>
      </w:r>
      <w:r w:rsidRPr="00C35C33">
        <w:rPr>
          <w:sz w:val="23"/>
          <w:szCs w:val="23"/>
        </w:rPr>
        <w:t>/</w:t>
      </w:r>
      <w:r w:rsidRPr="00C35C33" w:rsidR="004F2BBA">
        <w:rPr>
          <w:sz w:val="23"/>
          <w:szCs w:val="23"/>
        </w:rPr>
        <w:t>1972</w:t>
      </w:r>
      <w:r w:rsidRPr="00C35C33" w:rsidR="000F1FFE">
        <w:rPr>
          <w:sz w:val="23"/>
          <w:szCs w:val="23"/>
        </w:rPr>
        <w:t xml:space="preserve"> un citu Eiropas Savienības tiesību aktu</w:t>
      </w:r>
      <w:r w:rsidRPr="00C35C33">
        <w:rPr>
          <w:sz w:val="23"/>
          <w:szCs w:val="23"/>
        </w:rPr>
        <w:t xml:space="preserve"> prasībām nejaušības pēc nepaliek nepārņemta</w:t>
      </w:r>
      <w:r w:rsidRPr="00C35C33" w:rsidR="000F1FFE">
        <w:rPr>
          <w:sz w:val="23"/>
          <w:szCs w:val="23"/>
        </w:rPr>
        <w:t xml:space="preserve"> vai neieviesta</w:t>
      </w:r>
      <w:r w:rsidRPr="00C35C33">
        <w:rPr>
          <w:sz w:val="23"/>
          <w:szCs w:val="23"/>
        </w:rPr>
        <w:t xml:space="preserve"> vai veids vai termiņš, kādā to plāno pārņemt</w:t>
      </w:r>
      <w:r w:rsidRPr="00C35C33" w:rsidR="000F1FFE">
        <w:rPr>
          <w:sz w:val="23"/>
          <w:szCs w:val="23"/>
        </w:rPr>
        <w:t xml:space="preserve"> vai ieviest</w:t>
      </w:r>
      <w:r w:rsidRPr="00C35C33">
        <w:rPr>
          <w:sz w:val="23"/>
          <w:szCs w:val="23"/>
        </w:rPr>
        <w:t>, nav neatbil</w:t>
      </w:r>
      <w:r w:rsidRPr="00C35C33" w:rsidR="004F2BBA">
        <w:rPr>
          <w:sz w:val="23"/>
          <w:szCs w:val="23"/>
        </w:rPr>
        <w:t>stošs.</w:t>
      </w:r>
    </w:p>
    <w:p w:rsidRPr="00C35C33" w:rsidR="00A47092" w:rsidP="00A47092" w:rsidRDefault="00A47092" w14:paraId="502C4CCA" w14:textId="7559D282">
      <w:pPr>
        <w:ind w:right="12" w:firstLine="567"/>
        <w:rPr>
          <w:sz w:val="23"/>
          <w:szCs w:val="23"/>
        </w:rPr>
      </w:pPr>
      <w:r w:rsidRPr="00C35C33">
        <w:rPr>
          <w:sz w:val="23"/>
          <w:szCs w:val="23"/>
        </w:rPr>
        <w:t xml:space="preserve">Kā arī vēršam uzmanību, ka </w:t>
      </w:r>
      <w:r w:rsidRPr="00C35C33" w:rsidR="004F2BBA">
        <w:rPr>
          <w:sz w:val="23"/>
          <w:szCs w:val="23"/>
        </w:rPr>
        <w:t xml:space="preserve">vairākās </w:t>
      </w:r>
      <w:r w:rsidRPr="00C35C33" w:rsidR="00CB03E4">
        <w:rPr>
          <w:sz w:val="23"/>
          <w:szCs w:val="23"/>
        </w:rPr>
        <w:t>direktīvas Nr. 2018/1972</w:t>
      </w:r>
      <w:r w:rsidRPr="00C35C33" w:rsidR="004F2BBA">
        <w:rPr>
          <w:sz w:val="23"/>
          <w:szCs w:val="23"/>
        </w:rPr>
        <w:t xml:space="preserve"> normās (sk., piemēram, 16. panta pirmā punkta otro daļu, 17. panta 1. punkta otro daļu,</w:t>
      </w:r>
      <w:r w:rsidRPr="00C35C33" w:rsidR="00EC18E9">
        <w:rPr>
          <w:sz w:val="23"/>
          <w:szCs w:val="23"/>
        </w:rPr>
        <w:t xml:space="preserve"> 22. panta 1. punkta trešo daļu,</w:t>
      </w:r>
      <w:r w:rsidRPr="00C35C33" w:rsidR="00AA266A">
        <w:rPr>
          <w:sz w:val="23"/>
          <w:szCs w:val="23"/>
        </w:rPr>
        <w:t xml:space="preserve"> 25. panta 1. p</w:t>
      </w:r>
      <w:r w:rsidRPr="00C35C33" w:rsidR="00332FC3">
        <w:rPr>
          <w:sz w:val="23"/>
          <w:szCs w:val="23"/>
        </w:rPr>
        <w:t>unktu,</w:t>
      </w:r>
      <w:r w:rsidRPr="00C35C33" w:rsidR="004F2BBA">
        <w:rPr>
          <w:sz w:val="23"/>
          <w:szCs w:val="23"/>
        </w:rPr>
        <w:t xml:space="preserve"> 2</w:t>
      </w:r>
      <w:r w:rsidRPr="00C35C33" w:rsidR="009247FC">
        <w:rPr>
          <w:sz w:val="23"/>
          <w:szCs w:val="23"/>
        </w:rPr>
        <w:t>6</w:t>
      </w:r>
      <w:r w:rsidRPr="00C35C33" w:rsidR="004F2BBA">
        <w:rPr>
          <w:sz w:val="23"/>
          <w:szCs w:val="23"/>
        </w:rPr>
        <w:t>. panta 2. punktu</w:t>
      </w:r>
      <w:r w:rsidRPr="00C35C33" w:rsidR="009247FC">
        <w:rPr>
          <w:sz w:val="23"/>
          <w:szCs w:val="23"/>
        </w:rPr>
        <w:t xml:space="preserve">, 51. panta 1. punkta otro daļu, </w:t>
      </w:r>
      <w:r w:rsidRPr="00C35C33" w:rsidR="00CB03E4">
        <w:rPr>
          <w:sz w:val="23"/>
          <w:szCs w:val="23"/>
        </w:rPr>
        <w:t xml:space="preserve">92. pantā, </w:t>
      </w:r>
      <w:r w:rsidRPr="00C35C33" w:rsidR="009247FC">
        <w:rPr>
          <w:sz w:val="23"/>
          <w:szCs w:val="23"/>
        </w:rPr>
        <w:t>101. panta 2. punkta pirmo daļu</w:t>
      </w:r>
      <w:r w:rsidRPr="00C35C33" w:rsidR="003F2669">
        <w:rPr>
          <w:sz w:val="23"/>
          <w:szCs w:val="23"/>
        </w:rPr>
        <w:t>, 113. panta 2. punktu</w:t>
      </w:r>
      <w:r w:rsidRPr="00C35C33" w:rsidR="00EA3E53">
        <w:rPr>
          <w:sz w:val="23"/>
          <w:szCs w:val="23"/>
        </w:rPr>
        <w:t>)</w:t>
      </w:r>
      <w:r w:rsidRPr="00C35C33">
        <w:rPr>
          <w:sz w:val="23"/>
          <w:szCs w:val="23"/>
        </w:rPr>
        <w:t xml:space="preserve"> dalībvalstīm ir paredzēta rīcības brīvība. Attiecīgi lūdzam sniegt skaidrojumu par rīcības brīvības izmantošanu atbilstoši instrukcijas Nr. 19 56.5. apakšpunktam, norādot konkrēto direktīvas normu, kas paredz rīcības brīvību, kādā veidā minētā rīcības brīvība ir izmantota likumprojektā, un to, kādēļ ir vai nav izmantota direktīvā Nr. 2004/38/EK paredzētā rīcības brīvība.</w:t>
      </w:r>
    </w:p>
    <w:p w:rsidRPr="00C35C33" w:rsidR="00AA266A" w:rsidP="00AA266A" w:rsidRDefault="00AA266A" w14:paraId="64135565" w14:textId="108C63C6">
      <w:pPr>
        <w:widowControl/>
        <w:spacing w:line="259" w:lineRule="auto"/>
        <w:rPr>
          <w:sz w:val="23"/>
          <w:szCs w:val="23"/>
        </w:rPr>
      </w:pPr>
    </w:p>
    <w:p w:rsidRPr="00C35C33" w:rsidR="00B37270" w:rsidP="00115294" w:rsidRDefault="00B37270" w14:paraId="23FA6345" w14:textId="19091C51">
      <w:pPr>
        <w:ind w:right="12" w:firstLine="567"/>
        <w:rPr>
          <w:sz w:val="23"/>
          <w:szCs w:val="23"/>
        </w:rPr>
      </w:pPr>
      <w:r w:rsidRPr="00C35C33">
        <w:rPr>
          <w:sz w:val="23"/>
          <w:szCs w:val="23"/>
        </w:rPr>
        <w:lastRenderedPageBreak/>
        <w:t>Vienlaikus izsakām šādus priekšlikumus:</w:t>
      </w:r>
    </w:p>
    <w:p w:rsidRPr="00C35C33" w:rsidR="00B400D5" w:rsidP="00B400D5" w:rsidRDefault="00AD0022" w14:paraId="48DEB736" w14:textId="68F1D5F2">
      <w:pPr>
        <w:ind w:right="12" w:firstLine="567"/>
        <w:rPr>
          <w:sz w:val="23"/>
          <w:szCs w:val="23"/>
        </w:rPr>
      </w:pPr>
      <w:r w:rsidRPr="00C35C33">
        <w:rPr>
          <w:sz w:val="23"/>
          <w:szCs w:val="23"/>
        </w:rPr>
        <w:t>1. </w:t>
      </w:r>
      <w:r w:rsidRPr="00C35C33" w:rsidR="00B400D5">
        <w:rPr>
          <w:sz w:val="23"/>
          <w:szCs w:val="23"/>
        </w:rPr>
        <w:t xml:space="preserve">Vēršam uzmanību, ka nav saprotams, kas likumprojektā (piemēram, 1. panta pirmās daļas 36. punktā, 6. panta pirmās daļas 7. punktā un 30. panta trešajā daļā) ir domāts ar starptautiskiem nolīgumiem un konvencijām un vai ar tiem saprotami vienīgi starptautiskie līgumi, ņemot vērā arī to, ka citviet likumprojektā (sk. 52. panta pirmo daļu) lietots termins </w:t>
      </w:r>
      <w:r w:rsidRPr="00C35C33" w:rsidR="00DA592E">
        <w:rPr>
          <w:sz w:val="23"/>
          <w:szCs w:val="23"/>
        </w:rPr>
        <w:t>"</w:t>
      </w:r>
      <w:r w:rsidRPr="00C35C33" w:rsidR="00B400D5">
        <w:rPr>
          <w:sz w:val="23"/>
          <w:szCs w:val="23"/>
        </w:rPr>
        <w:t>starptautiskie līgumi</w:t>
      </w:r>
      <w:r w:rsidRPr="00C35C33" w:rsidR="00DA592E">
        <w:rPr>
          <w:sz w:val="23"/>
          <w:szCs w:val="23"/>
        </w:rPr>
        <w:t>"</w:t>
      </w:r>
      <w:r w:rsidRPr="00C35C33" w:rsidR="00B400D5">
        <w:rPr>
          <w:sz w:val="23"/>
          <w:szCs w:val="23"/>
        </w:rPr>
        <w:t>. Norādām, ka praksē sastopami vairāk nekā desmit dažādu apzīmējumu: līgums, nolīgums, vienošanās, pakts, harta, konvencija, protokols, papildprotokols, statūti, akts, pat deklarācija, un visi šie nosaukumi var nozīmēt starptautisku līgumu –, t.i., līgumslēdzēji var vienoties par jebkuru nosaukumu, kas</w:t>
      </w:r>
      <w:r w:rsidRPr="00C35C33" w:rsidR="00CB3CC2">
        <w:rPr>
          <w:sz w:val="23"/>
          <w:szCs w:val="23"/>
        </w:rPr>
        <w:t xml:space="preserve"> tīk (..) (sk. </w:t>
      </w:r>
      <w:r w:rsidRPr="00C35C33" w:rsidR="00B400D5">
        <w:rPr>
          <w:i/>
          <w:sz w:val="23"/>
          <w:szCs w:val="23"/>
        </w:rPr>
        <w:t>S. </w:t>
      </w:r>
      <w:proofErr w:type="spellStart"/>
      <w:r w:rsidRPr="00C35C33" w:rsidR="00B400D5">
        <w:rPr>
          <w:i/>
          <w:sz w:val="23"/>
          <w:szCs w:val="23"/>
        </w:rPr>
        <w:t>Garsvāne</w:t>
      </w:r>
      <w:proofErr w:type="spellEnd"/>
      <w:r w:rsidRPr="00C35C33" w:rsidR="00B400D5">
        <w:rPr>
          <w:i/>
          <w:sz w:val="23"/>
          <w:szCs w:val="23"/>
        </w:rPr>
        <w:t>, A. </w:t>
      </w:r>
      <w:proofErr w:type="spellStart"/>
      <w:r w:rsidRPr="00C35C33" w:rsidR="00B400D5">
        <w:rPr>
          <w:i/>
          <w:sz w:val="23"/>
          <w:szCs w:val="23"/>
        </w:rPr>
        <w:t>Kamenska</w:t>
      </w:r>
      <w:proofErr w:type="spellEnd"/>
      <w:r w:rsidRPr="00C35C33" w:rsidR="00B400D5">
        <w:rPr>
          <w:i/>
          <w:sz w:val="23"/>
          <w:szCs w:val="23"/>
        </w:rPr>
        <w:t>, I. Leimane, E. Levits, M. </w:t>
      </w:r>
      <w:proofErr w:type="spellStart"/>
      <w:r w:rsidRPr="00C35C33" w:rsidR="00B400D5">
        <w:rPr>
          <w:i/>
          <w:sz w:val="23"/>
          <w:szCs w:val="23"/>
        </w:rPr>
        <w:t>Mits</w:t>
      </w:r>
      <w:proofErr w:type="spellEnd"/>
      <w:r w:rsidRPr="00C35C33" w:rsidR="00B400D5">
        <w:rPr>
          <w:i/>
          <w:sz w:val="23"/>
          <w:szCs w:val="23"/>
        </w:rPr>
        <w:t xml:space="preserve">, N. Muižnieks, I. Tāre, I. Ziemele. Cilvēktiesības pasaulē un Latvijā. Inetas Ziemeles redakcijā. Rīga: SIA </w:t>
      </w:r>
      <w:r w:rsidRPr="00C35C33" w:rsidR="00DA592E">
        <w:rPr>
          <w:i/>
          <w:sz w:val="23"/>
          <w:szCs w:val="23"/>
        </w:rPr>
        <w:t>"</w:t>
      </w:r>
      <w:r w:rsidRPr="00C35C33" w:rsidR="00B400D5">
        <w:rPr>
          <w:i/>
          <w:sz w:val="23"/>
          <w:szCs w:val="23"/>
        </w:rPr>
        <w:t>Izglītības soļi</w:t>
      </w:r>
      <w:r w:rsidRPr="00C35C33" w:rsidR="00DA592E">
        <w:rPr>
          <w:i/>
          <w:sz w:val="23"/>
          <w:szCs w:val="23"/>
        </w:rPr>
        <w:t>"</w:t>
      </w:r>
      <w:r w:rsidRPr="00C35C33" w:rsidR="00B400D5">
        <w:rPr>
          <w:i/>
          <w:sz w:val="23"/>
          <w:szCs w:val="23"/>
        </w:rPr>
        <w:t>, 2000,</w:t>
      </w:r>
      <w:r w:rsidRPr="00C35C33" w:rsidR="00B400D5">
        <w:rPr>
          <w:sz w:val="23"/>
          <w:szCs w:val="23"/>
        </w:rPr>
        <w:t xml:space="preserve"> 39. lpp.) Attiecīgi lūdzam precizēt likumprojektu, nodrošinot, ka ir nepārprotami skaidrs, ka regulējums attiecināms </w:t>
      </w:r>
      <w:r w:rsidRPr="00C35C33" w:rsidR="00452BA6">
        <w:rPr>
          <w:sz w:val="23"/>
          <w:szCs w:val="23"/>
        </w:rPr>
        <w:t xml:space="preserve">vienīgi </w:t>
      </w:r>
      <w:r w:rsidRPr="00C35C33" w:rsidR="00B400D5">
        <w:rPr>
          <w:sz w:val="23"/>
          <w:szCs w:val="23"/>
        </w:rPr>
        <w:t>uz starptautiskiem līgumiem. Kā arī</w:t>
      </w:r>
      <w:r w:rsidRPr="00C35C33" w:rsidR="00575582">
        <w:rPr>
          <w:sz w:val="23"/>
          <w:szCs w:val="23"/>
        </w:rPr>
        <w:t>,</w:t>
      </w:r>
      <w:r w:rsidRPr="00C35C33" w:rsidR="00B400D5">
        <w:rPr>
          <w:sz w:val="23"/>
          <w:szCs w:val="23"/>
        </w:rPr>
        <w:t xml:space="preserve"> atvieglojot likumprojekta piemērošanu praksē</w:t>
      </w:r>
      <w:r w:rsidRPr="00C35C33" w:rsidR="00575582">
        <w:rPr>
          <w:sz w:val="23"/>
          <w:szCs w:val="23"/>
        </w:rPr>
        <w:t>,</w:t>
      </w:r>
      <w:r w:rsidRPr="00C35C33" w:rsidR="00B400D5">
        <w:rPr>
          <w:sz w:val="23"/>
          <w:szCs w:val="23"/>
        </w:rPr>
        <w:t xml:space="preserve"> aicinām likumprojekta anotācijā norādīt konkrētus starptautiskus līgumus</w:t>
      </w:r>
      <w:r w:rsidRPr="00C35C33" w:rsidR="00575582">
        <w:rPr>
          <w:sz w:val="23"/>
          <w:szCs w:val="23"/>
        </w:rPr>
        <w:t xml:space="preserve"> un attiecīgi</w:t>
      </w:r>
      <w:r w:rsidRPr="00C35C33" w:rsidR="00A75C1E">
        <w:rPr>
          <w:sz w:val="23"/>
          <w:szCs w:val="23"/>
        </w:rPr>
        <w:t xml:space="preserve"> aizpildīt likumprojekta anotācijas V sadaļas </w:t>
      </w:r>
      <w:r w:rsidRPr="00C35C33" w:rsidR="00575582">
        <w:rPr>
          <w:sz w:val="23"/>
          <w:szCs w:val="23"/>
        </w:rPr>
        <w:t xml:space="preserve">2. punktu </w:t>
      </w:r>
      <w:r w:rsidRPr="00C35C33" w:rsidR="00A75C1E">
        <w:rPr>
          <w:sz w:val="23"/>
          <w:szCs w:val="23"/>
        </w:rPr>
        <w:t xml:space="preserve">2. tabulu atbilstoši </w:t>
      </w:r>
      <w:r w:rsidRPr="00C35C33" w:rsidR="00575582">
        <w:rPr>
          <w:sz w:val="23"/>
          <w:szCs w:val="23"/>
        </w:rPr>
        <w:t>instrukcijas Nr. 19 57. un 58. punktam</w:t>
      </w:r>
      <w:r w:rsidRPr="00C35C33" w:rsidR="00B400D5">
        <w:rPr>
          <w:sz w:val="23"/>
          <w:szCs w:val="23"/>
        </w:rPr>
        <w:t>.</w:t>
      </w:r>
    </w:p>
    <w:p w:rsidRPr="00C35C33" w:rsidR="00AD0022" w:rsidP="00AD0022" w:rsidRDefault="00B400D5" w14:paraId="2C5F4FCE" w14:textId="58942A94">
      <w:pPr>
        <w:ind w:right="12" w:firstLine="567"/>
        <w:rPr>
          <w:sz w:val="23"/>
          <w:szCs w:val="23"/>
        </w:rPr>
      </w:pPr>
      <w:r w:rsidRPr="00C35C33">
        <w:rPr>
          <w:sz w:val="23"/>
          <w:szCs w:val="23"/>
        </w:rPr>
        <w:t>2. </w:t>
      </w:r>
      <w:r w:rsidRPr="00C35C33" w:rsidR="00AD0022">
        <w:rPr>
          <w:sz w:val="23"/>
          <w:szCs w:val="23"/>
        </w:rPr>
        <w:t>Lūdzam precizēt likumprojekta 4. panta otrās daļas ievad</w:t>
      </w:r>
      <w:r w:rsidRPr="00C35C33" w:rsidR="00C12DE5">
        <w:rPr>
          <w:sz w:val="23"/>
          <w:szCs w:val="23"/>
        </w:rPr>
        <w:t>daļu</w:t>
      </w:r>
      <w:r w:rsidRPr="00C35C33" w:rsidR="00AD0022">
        <w:rPr>
          <w:sz w:val="23"/>
          <w:szCs w:val="23"/>
        </w:rPr>
        <w:t xml:space="preserve">, papildinot aiz vārda </w:t>
      </w:r>
      <w:r w:rsidRPr="00C35C33" w:rsidR="00452BA6">
        <w:rPr>
          <w:sz w:val="23"/>
          <w:szCs w:val="23"/>
        </w:rPr>
        <w:t>"</w:t>
      </w:r>
      <w:r w:rsidRPr="00C35C33" w:rsidR="00AD0022">
        <w:rPr>
          <w:sz w:val="23"/>
          <w:szCs w:val="23"/>
        </w:rPr>
        <w:t>nodrošina</w:t>
      </w:r>
      <w:r w:rsidRPr="00C35C33" w:rsidR="00452BA6">
        <w:rPr>
          <w:sz w:val="23"/>
          <w:szCs w:val="23"/>
        </w:rPr>
        <w:t>"</w:t>
      </w:r>
      <w:r w:rsidRPr="00C35C33" w:rsidR="00AD0022">
        <w:rPr>
          <w:sz w:val="23"/>
          <w:szCs w:val="23"/>
        </w:rPr>
        <w:t xml:space="preserve"> ar vārdiem "šādas funkcijas", lai varētu nepārprotami sasaistīt ar likumprojekta 4. panta piektajā daļā noteikto atsauci uz funkcijām.</w:t>
      </w:r>
    </w:p>
    <w:p w:rsidRPr="00C35C33" w:rsidR="00AD0022" w:rsidP="00AD0022" w:rsidRDefault="00B400D5" w14:paraId="5F8555B8" w14:textId="4E330428">
      <w:pPr>
        <w:ind w:right="12" w:firstLine="567"/>
        <w:rPr>
          <w:sz w:val="23"/>
          <w:szCs w:val="23"/>
        </w:rPr>
      </w:pPr>
      <w:r w:rsidRPr="00C35C33">
        <w:rPr>
          <w:sz w:val="23"/>
          <w:szCs w:val="23"/>
        </w:rPr>
        <w:t>3</w:t>
      </w:r>
      <w:r w:rsidRPr="00C35C33" w:rsidR="00AD0022">
        <w:rPr>
          <w:sz w:val="23"/>
          <w:szCs w:val="23"/>
        </w:rPr>
        <w:t>. </w:t>
      </w:r>
      <w:r w:rsidRPr="00C35C33" w:rsidR="00C12DE5">
        <w:rPr>
          <w:sz w:val="23"/>
          <w:szCs w:val="23"/>
        </w:rPr>
        <w:t>Lūdzam l</w:t>
      </w:r>
      <w:r w:rsidRPr="00C35C33" w:rsidR="00AD0022">
        <w:rPr>
          <w:sz w:val="23"/>
          <w:szCs w:val="23"/>
        </w:rPr>
        <w:t xml:space="preserve">ikumprojekta 6. panta pirmās daļas 16. punktā izslēgt vārdus "veido un", jo datubāze jau ir izveidota, to turpina uzturēt (nodrošina jaunu datu uzkrāšanu u.tml.) </w:t>
      </w:r>
      <w:r w:rsidRPr="00C35C33" w:rsidR="005F3A90">
        <w:rPr>
          <w:sz w:val="23"/>
          <w:szCs w:val="23"/>
        </w:rPr>
        <w:t>Elektronisko sakaru likumā</w:t>
      </w:r>
      <w:r w:rsidRPr="00C35C33" w:rsidR="00AD0022">
        <w:rPr>
          <w:sz w:val="23"/>
          <w:szCs w:val="23"/>
        </w:rPr>
        <w:t xml:space="preserve"> noteiktā </w:t>
      </w:r>
      <w:r w:rsidRPr="00C35C33" w:rsidR="00020632">
        <w:rPr>
          <w:sz w:val="23"/>
          <w:szCs w:val="23"/>
        </w:rPr>
        <w:t>S</w:t>
      </w:r>
      <w:r w:rsidRPr="00C35C33" w:rsidR="00AD0022">
        <w:rPr>
          <w:sz w:val="23"/>
          <w:szCs w:val="23"/>
        </w:rPr>
        <w:t>abiedrība.</w:t>
      </w:r>
    </w:p>
    <w:p w:rsidRPr="00C35C33" w:rsidR="00AB56E8" w:rsidP="00AB56E8" w:rsidRDefault="005F3A90" w14:paraId="1CBFD36B" w14:textId="036FB296">
      <w:pPr>
        <w:ind w:right="12" w:firstLine="567"/>
        <w:rPr>
          <w:sz w:val="23"/>
          <w:szCs w:val="23"/>
        </w:rPr>
      </w:pPr>
      <w:r w:rsidRPr="00C35C33">
        <w:rPr>
          <w:sz w:val="23"/>
          <w:szCs w:val="23"/>
        </w:rPr>
        <w:t>4. </w:t>
      </w:r>
      <w:r w:rsidRPr="00C35C33" w:rsidR="00AB56E8">
        <w:rPr>
          <w:sz w:val="23"/>
          <w:szCs w:val="23"/>
        </w:rPr>
        <w:t xml:space="preserve">Lūdzam likumprojekta 6. panta otrajā daļā un 8. panta otrajā daļā izslēgt vārdu "patstāvīgi". No </w:t>
      </w:r>
      <w:r w:rsidRPr="00C35C33">
        <w:rPr>
          <w:sz w:val="23"/>
          <w:szCs w:val="23"/>
        </w:rPr>
        <w:t>likum</w:t>
      </w:r>
      <w:r w:rsidRPr="00C35C33" w:rsidR="00AB56E8">
        <w:rPr>
          <w:sz w:val="23"/>
          <w:szCs w:val="23"/>
        </w:rPr>
        <w:t xml:space="preserve">projekta 6. un 8. panta neizriet nepieciešamība noteikt, ka </w:t>
      </w:r>
      <w:r w:rsidRPr="00C35C33" w:rsidR="00020632">
        <w:rPr>
          <w:sz w:val="23"/>
          <w:szCs w:val="23"/>
        </w:rPr>
        <w:t>S</w:t>
      </w:r>
      <w:r w:rsidRPr="00C35C33" w:rsidR="00AB56E8">
        <w:rPr>
          <w:sz w:val="23"/>
          <w:szCs w:val="23"/>
        </w:rPr>
        <w:t xml:space="preserve">abiedrība un Regulators lēmumus pieņem un administratīvos aktus izdod patstāvīgi. Proti, ja </w:t>
      </w:r>
      <w:r w:rsidRPr="00C35C33">
        <w:rPr>
          <w:sz w:val="23"/>
          <w:szCs w:val="23"/>
        </w:rPr>
        <w:t>likum</w:t>
      </w:r>
      <w:r w:rsidRPr="00C35C33" w:rsidR="00AB56E8">
        <w:rPr>
          <w:sz w:val="23"/>
          <w:szCs w:val="23"/>
        </w:rPr>
        <w:t>projekt</w:t>
      </w:r>
      <w:r w:rsidRPr="00C35C33">
        <w:rPr>
          <w:sz w:val="23"/>
          <w:szCs w:val="23"/>
        </w:rPr>
        <w:t>ā</w:t>
      </w:r>
      <w:r w:rsidRPr="00C35C33" w:rsidR="00AB56E8">
        <w:rPr>
          <w:sz w:val="23"/>
          <w:szCs w:val="23"/>
        </w:rPr>
        <w:t xml:space="preserve"> ir notei</w:t>
      </w:r>
      <w:r w:rsidRPr="00C35C33">
        <w:rPr>
          <w:sz w:val="23"/>
          <w:szCs w:val="23"/>
        </w:rPr>
        <w:t xml:space="preserve">ktas </w:t>
      </w:r>
      <w:r w:rsidRPr="00C35C33" w:rsidR="00AB56E8">
        <w:rPr>
          <w:sz w:val="23"/>
          <w:szCs w:val="23"/>
        </w:rPr>
        <w:t>institūciju tiesības vai pienākum</w:t>
      </w:r>
      <w:r w:rsidRPr="00C35C33">
        <w:rPr>
          <w:sz w:val="23"/>
          <w:szCs w:val="23"/>
        </w:rPr>
        <w:t>i</w:t>
      </w:r>
      <w:r w:rsidRPr="00C35C33" w:rsidR="00AB56E8">
        <w:rPr>
          <w:sz w:val="23"/>
          <w:szCs w:val="23"/>
        </w:rPr>
        <w:t xml:space="preserve"> pieņemt noteiktus lēmumus un izdot noteiktus administratīvos aktus, tad tā ir tikai šo institūciju kompetence, un tās šos pienākumus veic patstāvīgi.</w:t>
      </w:r>
    </w:p>
    <w:p w:rsidRPr="00C35C33" w:rsidR="00AD0022" w:rsidP="00AD0022" w:rsidRDefault="005F3A90" w14:paraId="1936636A" w14:textId="6B1DE87C">
      <w:pPr>
        <w:ind w:right="12" w:firstLine="567"/>
        <w:rPr>
          <w:sz w:val="23"/>
          <w:szCs w:val="23"/>
        </w:rPr>
      </w:pPr>
      <w:r w:rsidRPr="00C35C33">
        <w:rPr>
          <w:sz w:val="23"/>
          <w:szCs w:val="23"/>
        </w:rPr>
        <w:t>5</w:t>
      </w:r>
      <w:r w:rsidRPr="00C35C33" w:rsidR="00AD0022">
        <w:rPr>
          <w:sz w:val="23"/>
          <w:szCs w:val="23"/>
        </w:rPr>
        <w:t>. Lūdzam izvērtēt</w:t>
      </w:r>
      <w:r w:rsidRPr="00C35C33" w:rsidR="00C12DE5">
        <w:rPr>
          <w:sz w:val="23"/>
          <w:szCs w:val="23"/>
        </w:rPr>
        <w:t xml:space="preserve"> iespēju papildināt </w:t>
      </w:r>
      <w:r w:rsidRPr="00C35C33" w:rsidR="00AD0022">
        <w:rPr>
          <w:sz w:val="23"/>
          <w:szCs w:val="23"/>
        </w:rPr>
        <w:t>likumprojekta 8. panta pirm</w:t>
      </w:r>
      <w:r w:rsidRPr="00C35C33" w:rsidR="00C12DE5">
        <w:rPr>
          <w:sz w:val="23"/>
          <w:szCs w:val="23"/>
        </w:rPr>
        <w:t>o</w:t>
      </w:r>
      <w:r w:rsidRPr="00C35C33" w:rsidR="00AD0022">
        <w:rPr>
          <w:sz w:val="23"/>
          <w:szCs w:val="23"/>
        </w:rPr>
        <w:t xml:space="preserve"> daļ</w:t>
      </w:r>
      <w:r w:rsidRPr="00C35C33" w:rsidR="00C12DE5">
        <w:rPr>
          <w:sz w:val="23"/>
          <w:szCs w:val="23"/>
        </w:rPr>
        <w:t>u</w:t>
      </w:r>
      <w:r w:rsidRPr="00C35C33" w:rsidR="00AD0022">
        <w:rPr>
          <w:sz w:val="23"/>
          <w:szCs w:val="23"/>
        </w:rPr>
        <w:t xml:space="preserve"> ar informācijas sistēmu "Komersanta informācijas ievades un apstrādes sistēma", ņemot vērā, ka Regulators informācijas sistēmu uztur, un tajā tiek izmantoti </w:t>
      </w:r>
      <w:r w:rsidRPr="00C35C33" w:rsidR="00C12DE5">
        <w:rPr>
          <w:sz w:val="23"/>
          <w:szCs w:val="23"/>
        </w:rPr>
        <w:t xml:space="preserve">Valsts zemes dienesta </w:t>
      </w:r>
      <w:r w:rsidRPr="00C35C33" w:rsidR="00AD0022">
        <w:rPr>
          <w:sz w:val="23"/>
          <w:szCs w:val="23"/>
        </w:rPr>
        <w:t xml:space="preserve">adrešu dati, lai sistēmas lietotājs adreses ievadei varētu izvēlēties strukturētu adresi. Šobrīd informācijas sistēma nav minēta likumā "Par sabiedrisko pakalpojumu regulatoriem" kā Regulatora uzdevums vai funkcija, līdz ar to </w:t>
      </w:r>
      <w:r w:rsidRPr="00C35C33">
        <w:rPr>
          <w:sz w:val="23"/>
          <w:szCs w:val="23"/>
        </w:rPr>
        <w:t xml:space="preserve">uzskatām, ka </w:t>
      </w:r>
      <w:r w:rsidRPr="00C35C33" w:rsidR="00AD0022">
        <w:rPr>
          <w:sz w:val="23"/>
          <w:szCs w:val="23"/>
        </w:rPr>
        <w:t>likumprojektā tā būtu norādāma.</w:t>
      </w:r>
    </w:p>
    <w:p w:rsidRPr="00C35C33" w:rsidR="00C4540C" w:rsidP="00C4540C" w:rsidRDefault="005F3A90" w14:paraId="68570983" w14:textId="1519896D">
      <w:pPr>
        <w:ind w:right="12" w:firstLine="567"/>
        <w:rPr>
          <w:sz w:val="23"/>
          <w:szCs w:val="23"/>
        </w:rPr>
      </w:pPr>
      <w:r w:rsidRPr="00C35C33">
        <w:rPr>
          <w:sz w:val="23"/>
          <w:szCs w:val="23"/>
        </w:rPr>
        <w:t>6</w:t>
      </w:r>
      <w:r w:rsidRPr="00C35C33" w:rsidR="00AD0022">
        <w:rPr>
          <w:sz w:val="23"/>
          <w:szCs w:val="23"/>
        </w:rPr>
        <w:t>. </w:t>
      </w:r>
      <w:r w:rsidRPr="00C35C33" w:rsidR="00C4540C">
        <w:rPr>
          <w:sz w:val="23"/>
          <w:szCs w:val="23"/>
        </w:rPr>
        <w:t>Lūdzam novērst tehniskas (arī gramatiskas) kļūdas likumprojektā, piemēram:</w:t>
      </w:r>
    </w:p>
    <w:p w:rsidRPr="00C35C33" w:rsidR="00C4540C" w:rsidP="00C4540C" w:rsidRDefault="00C4540C" w14:paraId="6E14E2BE" w14:textId="77777777">
      <w:pPr>
        <w:ind w:right="12" w:firstLine="567"/>
        <w:rPr>
          <w:sz w:val="23"/>
          <w:szCs w:val="23"/>
        </w:rPr>
      </w:pPr>
      <w:r w:rsidRPr="00C35C33">
        <w:rPr>
          <w:sz w:val="23"/>
          <w:szCs w:val="23"/>
        </w:rPr>
        <w:t>pirmkārt, likumprojekta 9. panta 6. punktā svītrota numerācija;</w:t>
      </w:r>
    </w:p>
    <w:p w:rsidRPr="00C35C33" w:rsidR="00C4540C" w:rsidP="00C4540C" w:rsidRDefault="00C4540C" w14:paraId="324B9267" w14:textId="72996FA5">
      <w:pPr>
        <w:ind w:right="12" w:firstLine="567"/>
        <w:rPr>
          <w:sz w:val="23"/>
          <w:szCs w:val="23"/>
        </w:rPr>
      </w:pPr>
      <w:r w:rsidRPr="00C35C33">
        <w:rPr>
          <w:sz w:val="23"/>
          <w:szCs w:val="23"/>
        </w:rPr>
        <w:t xml:space="preserve">otrkārt, likumprojekta 31. panta trešajā daļā atrunāts saīsinājums </w:t>
      </w:r>
      <w:r w:rsidRPr="00C35C33" w:rsidR="00DA592E">
        <w:rPr>
          <w:sz w:val="23"/>
          <w:szCs w:val="23"/>
        </w:rPr>
        <w:t>"</w:t>
      </w:r>
      <w:r w:rsidRPr="00C35C33">
        <w:rPr>
          <w:sz w:val="23"/>
          <w:szCs w:val="23"/>
        </w:rPr>
        <w:t>īpašniekam zudusi galiekārta</w:t>
      </w:r>
      <w:r w:rsidRPr="00C35C33" w:rsidR="00DA592E">
        <w:rPr>
          <w:sz w:val="23"/>
          <w:szCs w:val="23"/>
        </w:rPr>
        <w:t>"</w:t>
      </w:r>
      <w:r w:rsidRPr="00C35C33">
        <w:rPr>
          <w:sz w:val="23"/>
          <w:szCs w:val="23"/>
        </w:rPr>
        <w:t>, kas likumprojektā tālāk netiek izmantots;</w:t>
      </w:r>
    </w:p>
    <w:p w:rsidRPr="00C35C33" w:rsidR="00C4540C" w:rsidP="00C4540C" w:rsidRDefault="00C4540C" w14:paraId="183C4B2B" w14:textId="77777777">
      <w:pPr>
        <w:ind w:right="12" w:firstLine="567"/>
        <w:rPr>
          <w:sz w:val="23"/>
          <w:szCs w:val="23"/>
        </w:rPr>
      </w:pPr>
      <w:r w:rsidRPr="00C35C33">
        <w:rPr>
          <w:sz w:val="23"/>
          <w:szCs w:val="23"/>
        </w:rPr>
        <w:t>treškārt, likumprojekta pantu daļu neietveršana atsevišķā rindā (piemēram, 33. panta septītā daļa);</w:t>
      </w:r>
    </w:p>
    <w:p w:rsidRPr="00C35C33" w:rsidR="00C4540C" w:rsidP="00C4540C" w:rsidRDefault="00C4540C" w14:paraId="5C1C6A9D" w14:textId="77777777">
      <w:pPr>
        <w:ind w:right="12" w:firstLine="567"/>
        <w:rPr>
          <w:sz w:val="23"/>
          <w:szCs w:val="23"/>
        </w:rPr>
      </w:pPr>
      <w:r w:rsidRPr="00C35C33">
        <w:rPr>
          <w:sz w:val="23"/>
          <w:szCs w:val="23"/>
        </w:rPr>
        <w:t>ceturtkārt, konsekventi netiek ievēroti un lietoti likumprojekta 1. pantā atrunātie termini (sk. likumprojekta 33. panta astoto un devīto daļu);</w:t>
      </w:r>
    </w:p>
    <w:p w:rsidRPr="00C35C33" w:rsidR="00C4540C" w:rsidP="00C4540C" w:rsidRDefault="00C4540C" w14:paraId="4FAC9609" w14:textId="5A1638E1">
      <w:pPr>
        <w:ind w:right="12" w:firstLine="567"/>
        <w:rPr>
          <w:sz w:val="23"/>
          <w:szCs w:val="23"/>
        </w:rPr>
      </w:pPr>
      <w:r w:rsidRPr="00C35C33">
        <w:rPr>
          <w:sz w:val="23"/>
          <w:szCs w:val="23"/>
        </w:rPr>
        <w:t xml:space="preserve">piektkārt, atkārtota secīga vārda </w:t>
      </w:r>
      <w:r w:rsidRPr="00C35C33" w:rsidR="00DA592E">
        <w:rPr>
          <w:sz w:val="23"/>
          <w:szCs w:val="23"/>
        </w:rPr>
        <w:t>"</w:t>
      </w:r>
      <w:r w:rsidRPr="00C35C33">
        <w:rPr>
          <w:sz w:val="23"/>
          <w:szCs w:val="23"/>
        </w:rPr>
        <w:t>par</w:t>
      </w:r>
      <w:r w:rsidRPr="00C35C33" w:rsidR="00DA592E">
        <w:rPr>
          <w:sz w:val="23"/>
          <w:szCs w:val="23"/>
        </w:rPr>
        <w:t>"</w:t>
      </w:r>
      <w:r w:rsidRPr="00C35C33">
        <w:rPr>
          <w:sz w:val="23"/>
          <w:szCs w:val="23"/>
        </w:rPr>
        <w:t xml:space="preserve"> lietojums (sk. 40. panta devīto daļu) u.tml.</w:t>
      </w:r>
    </w:p>
    <w:p w:rsidRPr="00C35C33" w:rsidR="00AD0022" w:rsidP="00AD0022" w:rsidRDefault="0059556F" w14:paraId="55782EE2" w14:textId="4DE39A5D">
      <w:pPr>
        <w:ind w:right="12" w:firstLine="567"/>
        <w:rPr>
          <w:sz w:val="23"/>
          <w:szCs w:val="23"/>
        </w:rPr>
      </w:pPr>
      <w:r w:rsidRPr="00C35C33">
        <w:rPr>
          <w:sz w:val="23"/>
          <w:szCs w:val="23"/>
        </w:rPr>
        <w:t>7</w:t>
      </w:r>
      <w:r w:rsidRPr="00C35C33" w:rsidR="00AD0022">
        <w:rPr>
          <w:sz w:val="23"/>
          <w:szCs w:val="23"/>
        </w:rPr>
        <w:t>. Lūdzam precizēt likumprojekta 12. panta otro daļu – ja likumprojekta 4. panta otrajā daļā skaidrots, ka Satiksmes ministrija nodrošina platjoslas pieejamības ģeogrāfiskās sistēmas izveidošanu, uzturēšanu un darbību, 12. panta otrajā daļā regulējums, ka Satiksmes ministrija sniedz šo informāciju, ir lieks.</w:t>
      </w:r>
    </w:p>
    <w:p w:rsidRPr="00C35C33" w:rsidR="00AD0022" w:rsidP="00AD0022" w:rsidRDefault="0059556F" w14:paraId="7EAB7B20" w14:textId="0315ED19">
      <w:pPr>
        <w:ind w:right="12" w:firstLine="567"/>
        <w:rPr>
          <w:sz w:val="23"/>
          <w:szCs w:val="23"/>
        </w:rPr>
      </w:pPr>
      <w:r w:rsidRPr="00C35C33">
        <w:rPr>
          <w:sz w:val="23"/>
          <w:szCs w:val="23"/>
        </w:rPr>
        <w:t>8</w:t>
      </w:r>
      <w:r w:rsidRPr="00C35C33" w:rsidR="00AD0022">
        <w:rPr>
          <w:sz w:val="23"/>
          <w:szCs w:val="23"/>
        </w:rPr>
        <w:t xml:space="preserve">. Lūdzam skaidrot vai precizēt likumprojekta 12. panta piektajā daļā vārdus "adreses līmenī". </w:t>
      </w:r>
      <w:r w:rsidRPr="00C35C33" w:rsidR="00CB3CC2">
        <w:rPr>
          <w:sz w:val="23"/>
          <w:szCs w:val="23"/>
        </w:rPr>
        <w:t>Norādām</w:t>
      </w:r>
      <w:r w:rsidRPr="00C35C33" w:rsidR="00AD0022">
        <w:rPr>
          <w:sz w:val="23"/>
          <w:szCs w:val="23"/>
        </w:rPr>
        <w:t>, ka Ministru kabineta 2015. gada 8. decembra noteikumu Nr. 698 "Adresācijas noteikumi" 2. punktā ir noteikts, kas ir adresācijas objekts, un šo noteikumu 3. punktā ir noteikts, kas ir adrese.</w:t>
      </w:r>
    </w:p>
    <w:p w:rsidRPr="00C35C33" w:rsidR="00C4540C" w:rsidP="00CB3CC2" w:rsidRDefault="0059556F" w14:paraId="6A953306" w14:textId="52C72123">
      <w:pPr>
        <w:ind w:right="12" w:firstLine="567"/>
        <w:rPr>
          <w:sz w:val="23"/>
          <w:szCs w:val="23"/>
        </w:rPr>
      </w:pPr>
      <w:r w:rsidRPr="00C35C33">
        <w:rPr>
          <w:sz w:val="23"/>
          <w:szCs w:val="23"/>
        </w:rPr>
        <w:t>9</w:t>
      </w:r>
      <w:r w:rsidRPr="00C35C33" w:rsidR="00C4540C">
        <w:rPr>
          <w:sz w:val="23"/>
          <w:szCs w:val="23"/>
        </w:rPr>
        <w:t xml:space="preserve">. Aicinām precizēt likumprojekta 17. panta otrās daļas 12. punktu, kur lietots jēdziens </w:t>
      </w:r>
      <w:proofErr w:type="spellStart"/>
      <w:r w:rsidRPr="00C35C33" w:rsidR="00C4540C">
        <w:rPr>
          <w:i/>
          <w:sz w:val="23"/>
          <w:szCs w:val="23"/>
        </w:rPr>
        <w:t>force</w:t>
      </w:r>
      <w:proofErr w:type="spellEnd"/>
      <w:r w:rsidRPr="00C35C33" w:rsidR="00C4540C">
        <w:rPr>
          <w:i/>
          <w:sz w:val="23"/>
          <w:szCs w:val="23"/>
        </w:rPr>
        <w:t xml:space="preserve"> </w:t>
      </w:r>
      <w:proofErr w:type="spellStart"/>
      <w:r w:rsidRPr="00C35C33" w:rsidR="00C4540C">
        <w:rPr>
          <w:i/>
          <w:sz w:val="23"/>
          <w:szCs w:val="23"/>
        </w:rPr>
        <w:t>majeure</w:t>
      </w:r>
      <w:proofErr w:type="spellEnd"/>
      <w:r w:rsidRPr="00C35C33" w:rsidR="00C4540C">
        <w:rPr>
          <w:sz w:val="23"/>
          <w:szCs w:val="23"/>
        </w:rPr>
        <w:t>, tā vietā attiecīgo jēdzienu aprakstīt</w:t>
      </w:r>
      <w:r w:rsidRPr="00C35C33" w:rsidR="005F3A90">
        <w:rPr>
          <w:sz w:val="23"/>
          <w:szCs w:val="23"/>
        </w:rPr>
        <w:t xml:space="preserve"> redakcionāli korektāk</w:t>
      </w:r>
      <w:r w:rsidRPr="00C35C33" w:rsidR="00C4540C">
        <w:rPr>
          <w:sz w:val="23"/>
          <w:szCs w:val="23"/>
        </w:rPr>
        <w:t>, lietojot nacionālajā tiesību sistēmā</w:t>
      </w:r>
      <w:r w:rsidRPr="00C35C33" w:rsidR="005F3A90">
        <w:rPr>
          <w:sz w:val="23"/>
          <w:szCs w:val="23"/>
        </w:rPr>
        <w:t xml:space="preserve"> tā aprakstīšanai</w:t>
      </w:r>
      <w:r w:rsidRPr="00C35C33" w:rsidR="00C4540C">
        <w:rPr>
          <w:sz w:val="23"/>
          <w:szCs w:val="23"/>
        </w:rPr>
        <w:t xml:space="preserve"> </w:t>
      </w:r>
      <w:r w:rsidRPr="00C35C33" w:rsidR="005F3A90">
        <w:rPr>
          <w:sz w:val="23"/>
          <w:szCs w:val="23"/>
        </w:rPr>
        <w:t>lietoto</w:t>
      </w:r>
      <w:r w:rsidRPr="00C35C33" w:rsidR="00C4540C">
        <w:rPr>
          <w:sz w:val="23"/>
          <w:szCs w:val="23"/>
        </w:rPr>
        <w:t xml:space="preserve"> apzīmējumu – "nepārvarama vara".</w:t>
      </w:r>
    </w:p>
    <w:p w:rsidRPr="00C35C33" w:rsidR="00AD0022" w:rsidP="00AD0022" w:rsidRDefault="0059556F" w14:paraId="139F7177" w14:textId="7788FDE5">
      <w:pPr>
        <w:ind w:right="12" w:firstLine="567"/>
        <w:rPr>
          <w:sz w:val="23"/>
          <w:szCs w:val="23"/>
        </w:rPr>
      </w:pPr>
      <w:r w:rsidRPr="00C35C33">
        <w:rPr>
          <w:sz w:val="23"/>
          <w:szCs w:val="23"/>
        </w:rPr>
        <w:t>10</w:t>
      </w:r>
      <w:r w:rsidRPr="00C35C33" w:rsidR="00AD0022">
        <w:rPr>
          <w:sz w:val="23"/>
          <w:szCs w:val="23"/>
        </w:rPr>
        <w:t xml:space="preserve">. Likumprojekta 26., 27. un 28. pantā lietoti termini "nekustamā īpašuma īpašnieki vai tiesiskie valdītāji" (attiecīgajā locījumā). </w:t>
      </w:r>
      <w:r w:rsidRPr="00C35C33" w:rsidR="00CB3CC2">
        <w:rPr>
          <w:sz w:val="23"/>
          <w:szCs w:val="23"/>
        </w:rPr>
        <w:t>Vēršam uzmanību, ka k</w:t>
      </w:r>
      <w:r w:rsidRPr="00C35C33" w:rsidR="00AD0022">
        <w:rPr>
          <w:sz w:val="23"/>
          <w:szCs w:val="23"/>
        </w:rPr>
        <w:t xml:space="preserve">opumā šo terminu lietojums ir pareizs, taču tas neaptver zemes reformu nepabeigušos – personas, kas vēl ir lietotāja statusā. Līdz ar </w:t>
      </w:r>
      <w:r w:rsidRPr="00C35C33" w:rsidR="00AD0022">
        <w:rPr>
          <w:sz w:val="23"/>
          <w:szCs w:val="23"/>
        </w:rPr>
        <w:lastRenderedPageBreak/>
        <w:t>to lūdzam aizstāt iepriekš minētos terminus ar</w:t>
      </w:r>
      <w:r w:rsidRPr="00C35C33" w:rsidR="00CB3CC2">
        <w:rPr>
          <w:sz w:val="23"/>
          <w:szCs w:val="23"/>
        </w:rPr>
        <w:t xml:space="preserve"> terminu</w:t>
      </w:r>
      <w:r w:rsidRPr="00C35C33" w:rsidR="00AD0022">
        <w:rPr>
          <w:sz w:val="23"/>
          <w:szCs w:val="23"/>
        </w:rPr>
        <w:t xml:space="preserve"> "nekustamā īpašuma īpašnieks, vai, ja tāda nav, tiesiskais valdītājs, vai, ja tāda nav, lietotājs" (attiecīgajā locījumā). Lūdzam precizēt arī </w:t>
      </w:r>
      <w:r w:rsidRPr="00C35C33" w:rsidR="00CB3CC2">
        <w:rPr>
          <w:sz w:val="23"/>
          <w:szCs w:val="23"/>
        </w:rPr>
        <w:t xml:space="preserve">likumprojekta </w:t>
      </w:r>
      <w:r w:rsidRPr="00C35C33" w:rsidR="00AD0022">
        <w:rPr>
          <w:sz w:val="23"/>
          <w:szCs w:val="23"/>
        </w:rPr>
        <w:t>anotāciju.</w:t>
      </w:r>
    </w:p>
    <w:p w:rsidRPr="00C35C33" w:rsidR="00AD0022" w:rsidP="00AD0022" w:rsidRDefault="00C4540C" w14:paraId="66D09900" w14:textId="42BB1A3A">
      <w:pPr>
        <w:ind w:right="12" w:firstLine="567"/>
        <w:rPr>
          <w:sz w:val="23"/>
          <w:szCs w:val="23"/>
        </w:rPr>
      </w:pPr>
      <w:r w:rsidRPr="00C35C33">
        <w:rPr>
          <w:sz w:val="23"/>
          <w:szCs w:val="23"/>
        </w:rPr>
        <w:t>1</w:t>
      </w:r>
      <w:r w:rsidRPr="00C35C33" w:rsidR="0059556F">
        <w:rPr>
          <w:sz w:val="23"/>
          <w:szCs w:val="23"/>
        </w:rPr>
        <w:t>1</w:t>
      </w:r>
      <w:r w:rsidRPr="00C35C33" w:rsidR="00AD0022">
        <w:rPr>
          <w:sz w:val="23"/>
          <w:szCs w:val="23"/>
        </w:rPr>
        <w:t>. Lūdzam aizstāt likumprojekta 27. un 28. pantā lietoto vārdu "valdītājs" (attiecīgajā locījumā) ar vārdiem "tiesiskais valdītājs" (attiecīgajā locījumā)</w:t>
      </w:r>
      <w:r w:rsidRPr="00C35C33" w:rsidR="00CB3CC2">
        <w:rPr>
          <w:sz w:val="23"/>
          <w:szCs w:val="23"/>
        </w:rPr>
        <w:t>, tādējādi lietojot korektu terminoloģiju</w:t>
      </w:r>
      <w:r w:rsidRPr="00C35C33" w:rsidR="00AD0022">
        <w:rPr>
          <w:sz w:val="23"/>
          <w:szCs w:val="23"/>
        </w:rPr>
        <w:t>.</w:t>
      </w:r>
    </w:p>
    <w:p w:rsidRPr="00C35C33" w:rsidR="00AD0022" w:rsidP="00AD0022" w:rsidRDefault="00AD0022" w14:paraId="6B8A8CBC" w14:textId="126FDE9F">
      <w:pPr>
        <w:ind w:right="12" w:firstLine="567"/>
        <w:rPr>
          <w:sz w:val="23"/>
          <w:szCs w:val="23"/>
        </w:rPr>
      </w:pPr>
      <w:r w:rsidRPr="00C35C33">
        <w:rPr>
          <w:sz w:val="23"/>
          <w:szCs w:val="23"/>
        </w:rPr>
        <w:t>1</w:t>
      </w:r>
      <w:r w:rsidRPr="00C35C33" w:rsidR="0059556F">
        <w:rPr>
          <w:sz w:val="23"/>
          <w:szCs w:val="23"/>
        </w:rPr>
        <w:t>2</w:t>
      </w:r>
      <w:r w:rsidRPr="00C35C33">
        <w:rPr>
          <w:sz w:val="23"/>
          <w:szCs w:val="23"/>
        </w:rPr>
        <w:t xml:space="preserve">. Lūdzam pievērst uzmanību likumprojekta terminoloģijai, piemēram, likumprojekta 28. panta sestajā daļā termins </w:t>
      </w:r>
      <w:r w:rsidRPr="00C35C33" w:rsidR="00CB3CC2">
        <w:rPr>
          <w:sz w:val="23"/>
          <w:szCs w:val="23"/>
        </w:rPr>
        <w:t>"</w:t>
      </w:r>
      <w:r w:rsidRPr="00C35C33">
        <w:rPr>
          <w:sz w:val="23"/>
          <w:szCs w:val="23"/>
        </w:rPr>
        <w:t>tiesiskais valdītājs</w:t>
      </w:r>
      <w:r w:rsidRPr="00C35C33" w:rsidR="00CB3CC2">
        <w:rPr>
          <w:sz w:val="23"/>
          <w:szCs w:val="23"/>
        </w:rPr>
        <w:t>"</w:t>
      </w:r>
      <w:r w:rsidRPr="00C35C33">
        <w:rPr>
          <w:sz w:val="23"/>
          <w:szCs w:val="23"/>
        </w:rPr>
        <w:t xml:space="preserve"> ir lietots pareizi, savukārt likumprojekta 27. panta pirmajā daļā termins </w:t>
      </w:r>
      <w:r w:rsidRPr="00C35C33" w:rsidR="00CB3CC2">
        <w:rPr>
          <w:sz w:val="23"/>
          <w:szCs w:val="23"/>
        </w:rPr>
        <w:t>"</w:t>
      </w:r>
      <w:r w:rsidRPr="00C35C33">
        <w:rPr>
          <w:sz w:val="23"/>
          <w:szCs w:val="23"/>
        </w:rPr>
        <w:t>valdītājs</w:t>
      </w:r>
      <w:r w:rsidRPr="00C35C33" w:rsidR="00CB3CC2">
        <w:rPr>
          <w:sz w:val="23"/>
          <w:szCs w:val="23"/>
        </w:rPr>
        <w:t>"</w:t>
      </w:r>
      <w:r w:rsidRPr="00C35C33">
        <w:rPr>
          <w:sz w:val="23"/>
          <w:szCs w:val="23"/>
        </w:rPr>
        <w:t xml:space="preserve"> tiek lietots nekorekti, kā arī likumprojekta 29. panta pirmās daļas otrajā punktā termins "zemes īpašumu platība" tiek lietots nekorekti un būtu jābūt "nekustamā īpašuma sastāvā ietilpstošo zemes vienību kopējā platība".</w:t>
      </w:r>
    </w:p>
    <w:p w:rsidRPr="00C35C33" w:rsidR="00EC5FF7" w:rsidP="00B400D5" w:rsidRDefault="00EC5FF7" w14:paraId="1B4BE7D3" w14:textId="15BBB35C">
      <w:pPr>
        <w:ind w:right="12" w:firstLine="567"/>
        <w:rPr>
          <w:sz w:val="23"/>
          <w:szCs w:val="23"/>
        </w:rPr>
      </w:pPr>
      <w:r w:rsidRPr="00C35C33">
        <w:rPr>
          <w:sz w:val="23"/>
          <w:szCs w:val="23"/>
        </w:rPr>
        <w:t>1</w:t>
      </w:r>
      <w:r w:rsidRPr="00C35C33" w:rsidR="0059556F">
        <w:rPr>
          <w:sz w:val="23"/>
          <w:szCs w:val="23"/>
        </w:rPr>
        <w:t>3</w:t>
      </w:r>
      <w:r w:rsidRPr="00C35C33">
        <w:rPr>
          <w:sz w:val="23"/>
          <w:szCs w:val="23"/>
        </w:rPr>
        <w:t>. Lūdzam likumprojekta 30. panta ceturtajā daļā ievērot Publiskas personas kapitāla daļu un kapitālsabiedrību pārvaldības likumā lietoto terminoloģiju</w:t>
      </w:r>
      <w:r w:rsidRPr="00C35C33" w:rsidR="005F3A90">
        <w:rPr>
          <w:sz w:val="23"/>
          <w:szCs w:val="23"/>
        </w:rPr>
        <w:t xml:space="preserve"> un</w:t>
      </w:r>
      <w:r w:rsidRPr="00C35C33">
        <w:rPr>
          <w:sz w:val="23"/>
          <w:szCs w:val="23"/>
        </w:rPr>
        <w:t xml:space="preserve"> nenorādīt, ka kapitālsabiedrības ir</w:t>
      </w:r>
      <w:r w:rsidRPr="00C35C33" w:rsidR="00797B11">
        <w:rPr>
          <w:sz w:val="23"/>
          <w:szCs w:val="23"/>
        </w:rPr>
        <w:t xml:space="preserve"> kāda subjekta</w:t>
      </w:r>
      <w:r w:rsidRPr="00C35C33">
        <w:rPr>
          <w:sz w:val="23"/>
          <w:szCs w:val="23"/>
        </w:rPr>
        <w:t xml:space="preserve"> īpašumā, ņemot vērā, ka kapitālsabiedrības ir tiesību subjekts, nevis</w:t>
      </w:r>
      <w:r w:rsidRPr="00C35C33" w:rsidR="00B400D5">
        <w:rPr>
          <w:sz w:val="23"/>
          <w:szCs w:val="23"/>
        </w:rPr>
        <w:t xml:space="preserve"> tiesību objekts</w:t>
      </w:r>
      <w:r w:rsidRPr="00C35C33" w:rsidR="00797B11">
        <w:rPr>
          <w:sz w:val="23"/>
          <w:szCs w:val="23"/>
        </w:rPr>
        <w:t>, bet atspoguļot konkrētus tiesību subjektus</w:t>
      </w:r>
      <w:r w:rsidRPr="00C35C33" w:rsidR="00B400D5">
        <w:rPr>
          <w:sz w:val="23"/>
          <w:szCs w:val="23"/>
        </w:rPr>
        <w:t>.</w:t>
      </w:r>
    </w:p>
    <w:p w:rsidRPr="00C35C33" w:rsidR="00AD0022" w:rsidP="00AD0022" w:rsidRDefault="00AD0022" w14:paraId="3D45EC2D" w14:textId="1709CEB3">
      <w:pPr>
        <w:ind w:right="12" w:firstLine="567"/>
        <w:rPr>
          <w:sz w:val="23"/>
          <w:szCs w:val="23"/>
        </w:rPr>
      </w:pPr>
      <w:r w:rsidRPr="00C35C33">
        <w:rPr>
          <w:sz w:val="23"/>
          <w:szCs w:val="23"/>
        </w:rPr>
        <w:t>1</w:t>
      </w:r>
      <w:r w:rsidRPr="00C35C33" w:rsidR="0059556F">
        <w:rPr>
          <w:sz w:val="23"/>
          <w:szCs w:val="23"/>
        </w:rPr>
        <w:t>4</w:t>
      </w:r>
      <w:r w:rsidRPr="00C35C33">
        <w:rPr>
          <w:sz w:val="23"/>
          <w:szCs w:val="23"/>
        </w:rPr>
        <w:t>. Lūdzam izvērtēt</w:t>
      </w:r>
      <w:r w:rsidRPr="00C35C33" w:rsidR="00797B11">
        <w:rPr>
          <w:sz w:val="23"/>
          <w:szCs w:val="23"/>
        </w:rPr>
        <w:t xml:space="preserve"> iespēju</w:t>
      </w:r>
      <w:r w:rsidRPr="00C35C33">
        <w:rPr>
          <w:sz w:val="23"/>
          <w:szCs w:val="23"/>
        </w:rPr>
        <w:t xml:space="preserve"> likumprojekta 36. panta otrajā daļā noteikt</w:t>
      </w:r>
      <w:r w:rsidRPr="00C35C33" w:rsidR="00797B11">
        <w:rPr>
          <w:sz w:val="23"/>
          <w:szCs w:val="23"/>
        </w:rPr>
        <w:t>o</w:t>
      </w:r>
      <w:r w:rsidRPr="00C35C33">
        <w:rPr>
          <w:sz w:val="23"/>
          <w:szCs w:val="23"/>
        </w:rPr>
        <w:t xml:space="preserve"> "informācijas salīdzināšanas rīk</w:t>
      </w:r>
      <w:r w:rsidRPr="00C35C33" w:rsidR="00797B11">
        <w:rPr>
          <w:sz w:val="23"/>
          <w:szCs w:val="23"/>
        </w:rPr>
        <w:t>u</w:t>
      </w:r>
      <w:r w:rsidRPr="00C35C33">
        <w:rPr>
          <w:sz w:val="23"/>
          <w:szCs w:val="23"/>
        </w:rPr>
        <w:t>" iekļau</w:t>
      </w:r>
      <w:r w:rsidRPr="00C35C33" w:rsidR="00797B11">
        <w:rPr>
          <w:sz w:val="23"/>
          <w:szCs w:val="23"/>
        </w:rPr>
        <w:t>t</w:t>
      </w:r>
      <w:r w:rsidRPr="00C35C33">
        <w:rPr>
          <w:sz w:val="23"/>
          <w:szCs w:val="23"/>
        </w:rPr>
        <w:t xml:space="preserve"> likumprojekta 8. pantā kā Regulatora uzdevum</w:t>
      </w:r>
      <w:r w:rsidRPr="00C35C33" w:rsidR="00797B11">
        <w:rPr>
          <w:sz w:val="23"/>
          <w:szCs w:val="23"/>
        </w:rPr>
        <w:t>u</w:t>
      </w:r>
      <w:r w:rsidRPr="00C35C33">
        <w:rPr>
          <w:sz w:val="23"/>
          <w:szCs w:val="23"/>
        </w:rPr>
        <w:t xml:space="preserve"> vai funkcij</w:t>
      </w:r>
      <w:r w:rsidRPr="00C35C33" w:rsidR="00797B11">
        <w:rPr>
          <w:sz w:val="23"/>
          <w:szCs w:val="23"/>
        </w:rPr>
        <w:t>u</w:t>
      </w:r>
      <w:r w:rsidRPr="00C35C33">
        <w:rPr>
          <w:sz w:val="23"/>
          <w:szCs w:val="23"/>
        </w:rPr>
        <w:t>, jo likumprojekta 36. panta otrās daļas otrajā teikumā ir noteikts, ka noteikumus par informācijas apjomu un kārtību un termiņu, kādā elektronisko sakaru komersanti sniedz informāciju salīdzināšanas rīka funkcionalitātes nodrošināšanai, izdod Ministru kabinets.</w:t>
      </w:r>
    </w:p>
    <w:p w:rsidRPr="00C35C33" w:rsidR="00AD0022" w:rsidP="00EC5FF7" w:rsidRDefault="00AD0022" w14:paraId="5362FC63" w14:textId="5B457CC0">
      <w:pPr>
        <w:ind w:right="12" w:firstLine="567"/>
        <w:rPr>
          <w:sz w:val="23"/>
          <w:szCs w:val="23"/>
        </w:rPr>
      </w:pPr>
      <w:r w:rsidRPr="00C35C33">
        <w:rPr>
          <w:sz w:val="23"/>
          <w:szCs w:val="23"/>
        </w:rPr>
        <w:t>1</w:t>
      </w:r>
      <w:r w:rsidRPr="00C35C33" w:rsidR="0059556F">
        <w:rPr>
          <w:sz w:val="23"/>
          <w:szCs w:val="23"/>
        </w:rPr>
        <w:t>5</w:t>
      </w:r>
      <w:r w:rsidRPr="00C35C33">
        <w:rPr>
          <w:sz w:val="23"/>
          <w:szCs w:val="23"/>
        </w:rPr>
        <w:t>. Lūdzam likumprojekta 113. panta otrajā daļā precizēt lietoto nepareizo terminu "renovāciju".</w:t>
      </w:r>
      <w:r w:rsidRPr="00C35C33" w:rsidR="00797B11">
        <w:rPr>
          <w:sz w:val="23"/>
          <w:szCs w:val="23"/>
        </w:rPr>
        <w:t xml:space="preserve"> Norādām, ka</w:t>
      </w:r>
      <w:r w:rsidRPr="00C35C33">
        <w:rPr>
          <w:sz w:val="23"/>
          <w:szCs w:val="23"/>
        </w:rPr>
        <w:t xml:space="preserve"> Būvniecības likumā nav</w:t>
      </w:r>
      <w:r w:rsidRPr="00C35C33" w:rsidR="00797B11">
        <w:rPr>
          <w:sz w:val="23"/>
          <w:szCs w:val="23"/>
        </w:rPr>
        <w:t xml:space="preserve"> lietots</w:t>
      </w:r>
      <w:r w:rsidRPr="00C35C33">
        <w:rPr>
          <w:sz w:val="23"/>
          <w:szCs w:val="23"/>
        </w:rPr>
        <w:t xml:space="preserve"> termin</w:t>
      </w:r>
      <w:r w:rsidRPr="00C35C33" w:rsidR="00797B11">
        <w:rPr>
          <w:sz w:val="23"/>
          <w:szCs w:val="23"/>
        </w:rPr>
        <w:t>s</w:t>
      </w:r>
      <w:r w:rsidRPr="00C35C33">
        <w:rPr>
          <w:sz w:val="23"/>
          <w:szCs w:val="23"/>
        </w:rPr>
        <w:t xml:space="preserve"> "renovācija", </w:t>
      </w:r>
      <w:r w:rsidRPr="00C35C33" w:rsidR="00797B11">
        <w:rPr>
          <w:sz w:val="23"/>
          <w:szCs w:val="23"/>
        </w:rPr>
        <w:t>bet gan</w:t>
      </w:r>
      <w:r w:rsidRPr="00C35C33">
        <w:rPr>
          <w:sz w:val="23"/>
          <w:szCs w:val="23"/>
        </w:rPr>
        <w:t xml:space="preserve"> </w:t>
      </w:r>
      <w:r w:rsidRPr="00C35C33" w:rsidR="00797B11">
        <w:rPr>
          <w:sz w:val="23"/>
          <w:szCs w:val="23"/>
        </w:rPr>
        <w:t>tiek lietoti</w:t>
      </w:r>
      <w:r w:rsidRPr="00C35C33">
        <w:rPr>
          <w:sz w:val="23"/>
          <w:szCs w:val="23"/>
        </w:rPr>
        <w:t xml:space="preserve"> termini "būves at</w:t>
      </w:r>
      <w:r w:rsidRPr="00C35C33" w:rsidR="00EC5FF7">
        <w:rPr>
          <w:sz w:val="23"/>
          <w:szCs w:val="23"/>
        </w:rPr>
        <w:t>jaunošana" vai "būves pārbūve".</w:t>
      </w:r>
    </w:p>
    <w:p w:rsidRPr="00C35C33" w:rsidR="00AA266A" w:rsidP="00764F68" w:rsidRDefault="00B400D5" w14:paraId="0706C4FB" w14:textId="23B3F1F9">
      <w:pPr>
        <w:ind w:right="12" w:firstLine="567"/>
        <w:rPr>
          <w:sz w:val="23"/>
          <w:szCs w:val="23"/>
        </w:rPr>
      </w:pPr>
      <w:r w:rsidRPr="00C35C33">
        <w:rPr>
          <w:sz w:val="23"/>
          <w:szCs w:val="23"/>
        </w:rPr>
        <w:t>1</w:t>
      </w:r>
      <w:r w:rsidRPr="00C35C33" w:rsidR="0059556F">
        <w:rPr>
          <w:sz w:val="23"/>
          <w:szCs w:val="23"/>
        </w:rPr>
        <w:t>6</w:t>
      </w:r>
      <w:r w:rsidRPr="00C35C33">
        <w:rPr>
          <w:sz w:val="23"/>
          <w:szCs w:val="23"/>
        </w:rPr>
        <w:t>. </w:t>
      </w:r>
      <w:r w:rsidRPr="00C35C33" w:rsidR="00764F68">
        <w:rPr>
          <w:sz w:val="23"/>
          <w:szCs w:val="23"/>
        </w:rPr>
        <w:t xml:space="preserve">Lūdzam likumprojekta </w:t>
      </w:r>
      <w:r w:rsidRPr="00C35C33" w:rsidR="007B5406">
        <w:rPr>
          <w:sz w:val="23"/>
          <w:szCs w:val="23"/>
        </w:rPr>
        <w:t>94. panta pirmajā daļā</w:t>
      </w:r>
      <w:r w:rsidRPr="00C35C33" w:rsidR="00764F68">
        <w:rPr>
          <w:sz w:val="23"/>
          <w:szCs w:val="23"/>
        </w:rPr>
        <w:t xml:space="preserve"> lietot kriminālprocesam atbilstošu terminoloģiju un</w:t>
      </w:r>
      <w:r w:rsidRPr="00C35C33" w:rsidR="007B5406">
        <w:rPr>
          <w:sz w:val="23"/>
          <w:szCs w:val="23"/>
        </w:rPr>
        <w:t xml:space="preserve"> </w:t>
      </w:r>
      <w:r w:rsidRPr="00C35C33" w:rsidR="0059714D">
        <w:rPr>
          <w:sz w:val="23"/>
          <w:szCs w:val="23"/>
        </w:rPr>
        <w:t xml:space="preserve">nelietot terminu </w:t>
      </w:r>
      <w:r w:rsidRPr="00C35C33" w:rsidR="00C4540C">
        <w:rPr>
          <w:sz w:val="23"/>
          <w:szCs w:val="23"/>
        </w:rPr>
        <w:t>"</w:t>
      </w:r>
      <w:r w:rsidRPr="00C35C33" w:rsidR="0059714D">
        <w:rPr>
          <w:sz w:val="23"/>
          <w:szCs w:val="23"/>
        </w:rPr>
        <w:t>pirmstiesas izmeklēšana</w:t>
      </w:r>
      <w:r w:rsidRPr="00C35C33" w:rsidR="00764F68">
        <w:rPr>
          <w:sz w:val="23"/>
          <w:szCs w:val="23"/>
        </w:rPr>
        <w:t xml:space="preserve"> iestāde</w:t>
      </w:r>
      <w:r w:rsidRPr="00C35C33" w:rsidR="00C4540C">
        <w:rPr>
          <w:sz w:val="23"/>
          <w:szCs w:val="23"/>
        </w:rPr>
        <w:t>"</w:t>
      </w:r>
      <w:r w:rsidRPr="00C35C33" w:rsidR="00764F68">
        <w:rPr>
          <w:sz w:val="23"/>
          <w:szCs w:val="23"/>
        </w:rPr>
        <w:t xml:space="preserve">, tā vietā lietojot terminu – </w:t>
      </w:r>
      <w:r w:rsidRPr="00C35C33" w:rsidR="00C4540C">
        <w:rPr>
          <w:sz w:val="23"/>
          <w:szCs w:val="23"/>
        </w:rPr>
        <w:t>"</w:t>
      </w:r>
      <w:r w:rsidRPr="00C35C33" w:rsidR="00764F68">
        <w:rPr>
          <w:sz w:val="23"/>
          <w:szCs w:val="23"/>
        </w:rPr>
        <w:t>izmeklēšanas iestāde</w:t>
      </w:r>
      <w:r w:rsidRPr="00C35C33" w:rsidR="00C4540C">
        <w:rPr>
          <w:sz w:val="23"/>
          <w:szCs w:val="23"/>
        </w:rPr>
        <w:t>"</w:t>
      </w:r>
      <w:r w:rsidRPr="00C35C33" w:rsidR="00764F68">
        <w:rPr>
          <w:sz w:val="23"/>
          <w:szCs w:val="23"/>
        </w:rPr>
        <w:t>.</w:t>
      </w:r>
    </w:p>
    <w:p w:rsidRPr="00C35C33" w:rsidR="004F28E9" w:rsidP="0016619E" w:rsidRDefault="00B400D5" w14:paraId="617FCE7C" w14:textId="1D7AFF07">
      <w:pPr>
        <w:ind w:right="12" w:firstLine="567"/>
        <w:rPr>
          <w:sz w:val="23"/>
          <w:szCs w:val="23"/>
        </w:rPr>
      </w:pPr>
      <w:r w:rsidRPr="00C35C33">
        <w:rPr>
          <w:sz w:val="23"/>
          <w:szCs w:val="23"/>
        </w:rPr>
        <w:t>1</w:t>
      </w:r>
      <w:r w:rsidRPr="00C35C33" w:rsidR="0059556F">
        <w:rPr>
          <w:sz w:val="23"/>
          <w:szCs w:val="23"/>
        </w:rPr>
        <w:t>7</w:t>
      </w:r>
      <w:r w:rsidRPr="00C35C33">
        <w:rPr>
          <w:sz w:val="23"/>
          <w:szCs w:val="23"/>
        </w:rPr>
        <w:t>. </w:t>
      </w:r>
      <w:r w:rsidRPr="00C35C33" w:rsidR="00ED64F1">
        <w:rPr>
          <w:sz w:val="23"/>
          <w:szCs w:val="23"/>
        </w:rPr>
        <w:t xml:space="preserve">Aicinām </w:t>
      </w:r>
      <w:r w:rsidRPr="00C35C33" w:rsidR="00AD0022">
        <w:rPr>
          <w:sz w:val="23"/>
          <w:szCs w:val="23"/>
        </w:rPr>
        <w:t>papildināt</w:t>
      </w:r>
      <w:r w:rsidRPr="00C35C33" w:rsidR="00ED64F1">
        <w:rPr>
          <w:sz w:val="23"/>
          <w:szCs w:val="23"/>
        </w:rPr>
        <w:t xml:space="preserve"> likumprojekt</w:t>
      </w:r>
      <w:r w:rsidRPr="00C35C33" w:rsidR="00AD0022">
        <w:rPr>
          <w:sz w:val="23"/>
          <w:szCs w:val="23"/>
        </w:rPr>
        <w:t>a anotācijas VI nodaļu, norādot, vai</w:t>
      </w:r>
      <w:r w:rsidRPr="00C35C33" w:rsidR="00ED64F1">
        <w:rPr>
          <w:sz w:val="23"/>
          <w:szCs w:val="23"/>
        </w:rPr>
        <w:t xml:space="preserve"> informācija par likumprojektu ievietota </w:t>
      </w:r>
      <w:r w:rsidRPr="00C35C33" w:rsidR="00AD0022">
        <w:rPr>
          <w:sz w:val="23"/>
          <w:szCs w:val="23"/>
        </w:rPr>
        <w:t>arī Ministru kabineta</w:t>
      </w:r>
      <w:r w:rsidRPr="00C35C33" w:rsidR="00C4540C">
        <w:rPr>
          <w:sz w:val="23"/>
          <w:szCs w:val="23"/>
        </w:rPr>
        <w:t xml:space="preserve"> tīmekļa vietnē</w:t>
      </w:r>
      <w:r w:rsidRPr="00C35C33" w:rsidR="00ED64F1">
        <w:rPr>
          <w:sz w:val="23"/>
          <w:szCs w:val="23"/>
        </w:rPr>
        <w:t xml:space="preserve">, kā arī </w:t>
      </w:r>
      <w:r w:rsidRPr="00C35C33" w:rsidR="00AD0022">
        <w:rPr>
          <w:sz w:val="23"/>
          <w:szCs w:val="23"/>
        </w:rPr>
        <w:t>detalizēti atspoguļojot, kādi ir sabiedrības līdzdalības rezultāti, kādi viedokļi ir vai nav tikuši vērā</w:t>
      </w:r>
      <w:r w:rsidRPr="00C35C33" w:rsidR="00ED64F1">
        <w:rPr>
          <w:sz w:val="23"/>
          <w:szCs w:val="23"/>
        </w:rPr>
        <w:t>, ievērojot instrukcij</w:t>
      </w:r>
      <w:r w:rsidRPr="00C35C33" w:rsidR="0016619E">
        <w:rPr>
          <w:sz w:val="23"/>
          <w:szCs w:val="23"/>
        </w:rPr>
        <w:t>as Nr. 19 VII nodaļas prasības.</w:t>
      </w:r>
    </w:p>
    <w:p w:rsidRPr="00C35C33" w:rsidR="00B6115F" w:rsidP="00F02427" w:rsidRDefault="00B6115F" w14:paraId="7ABD420E" w14:textId="77777777">
      <w:pPr>
        <w:ind w:right="12"/>
        <w:rPr>
          <w:sz w:val="23"/>
          <w:szCs w:val="23"/>
        </w:rPr>
      </w:pPr>
    </w:p>
    <w:p w:rsidRPr="00C35C33" w:rsidR="00B6105B" w:rsidP="00C92364" w:rsidRDefault="00B6105B" w14:paraId="3D5B5627" w14:textId="33086342">
      <w:pPr>
        <w:tabs>
          <w:tab w:val="left" w:pos="851"/>
        </w:tabs>
        <w:ind w:right="12"/>
        <w:rPr>
          <w:sz w:val="23"/>
          <w:szCs w:val="23"/>
        </w:rPr>
      </w:pPr>
      <w:r w:rsidRPr="00C35C33">
        <w:rPr>
          <w:sz w:val="23"/>
          <w:szCs w:val="23"/>
        </w:rPr>
        <w:t>Valsts sekretāra vietnie</w:t>
      </w:r>
      <w:r w:rsidRPr="00C35C33" w:rsidR="00327898">
        <w:rPr>
          <w:sz w:val="23"/>
          <w:szCs w:val="23"/>
        </w:rPr>
        <w:t>c</w:t>
      </w:r>
      <w:r w:rsidRPr="00C35C33" w:rsidR="00D009B2">
        <w:rPr>
          <w:sz w:val="23"/>
          <w:szCs w:val="23"/>
        </w:rPr>
        <w:t>e</w:t>
      </w:r>
    </w:p>
    <w:p w:rsidR="00813E44" w:rsidP="00C92364" w:rsidRDefault="00B6105B" w14:paraId="65F4066B" w14:textId="25A73240">
      <w:pPr>
        <w:ind w:right="12"/>
        <w:rPr>
          <w:sz w:val="23"/>
          <w:szCs w:val="23"/>
        </w:rPr>
      </w:pPr>
      <w:r w:rsidRPr="00C35C33">
        <w:rPr>
          <w:sz w:val="23"/>
          <w:szCs w:val="23"/>
        </w:rPr>
        <w:t>tiesību politikas jautājumos</w:t>
      </w:r>
      <w:r w:rsidRPr="00C35C33" w:rsidR="008F7833">
        <w:rPr>
          <w:sz w:val="23"/>
          <w:szCs w:val="23"/>
        </w:rPr>
        <w:t xml:space="preserve"> </w:t>
      </w:r>
      <w:r w:rsidRPr="00C35C33" w:rsidR="005F255A">
        <w:rPr>
          <w:sz w:val="23"/>
          <w:szCs w:val="23"/>
        </w:rPr>
        <w:tab/>
      </w:r>
      <w:r w:rsidRPr="00C35C33" w:rsidR="00A02FE1">
        <w:rPr>
          <w:sz w:val="23"/>
          <w:szCs w:val="23"/>
        </w:rPr>
        <w:tab/>
      </w:r>
      <w:r w:rsidRPr="00C35C33" w:rsidR="00286378">
        <w:rPr>
          <w:sz w:val="23"/>
          <w:szCs w:val="23"/>
        </w:rPr>
        <w:tab/>
      </w:r>
      <w:r w:rsidRPr="00C35C33" w:rsidR="0032507B">
        <w:rPr>
          <w:sz w:val="23"/>
          <w:szCs w:val="23"/>
        </w:rPr>
        <w:tab/>
      </w:r>
      <w:r w:rsidRPr="00C35C33" w:rsidR="0032507B">
        <w:rPr>
          <w:sz w:val="23"/>
          <w:szCs w:val="23"/>
        </w:rPr>
        <w:tab/>
      </w:r>
      <w:r w:rsidRPr="00C35C33" w:rsidR="003E05F4">
        <w:rPr>
          <w:sz w:val="23"/>
          <w:szCs w:val="23"/>
        </w:rPr>
        <w:tab/>
      </w:r>
      <w:r w:rsidRPr="00C35C33" w:rsidR="00327898">
        <w:rPr>
          <w:sz w:val="23"/>
          <w:szCs w:val="23"/>
        </w:rPr>
        <w:t>Laila Medina</w:t>
      </w:r>
    </w:p>
    <w:p w:rsidRPr="00C35C33" w:rsidR="00C35C33" w:rsidP="00C92364" w:rsidRDefault="00C35C33" w14:paraId="1A3F9A91" w14:textId="77777777">
      <w:pPr>
        <w:ind w:right="12"/>
        <w:rPr>
          <w:sz w:val="23"/>
          <w:szCs w:val="23"/>
        </w:rPr>
        <w:sectPr w:rsidRPr="00C35C33" w:rsidR="00C35C33" w:rsidSect="00C84C90">
          <w:headerReference w:type="even" r:id="rId8"/>
          <w:headerReference w:type="default" r:id="rId9"/>
          <w:footerReference w:type="even" r:id="rId10"/>
          <w:footerReference w:type="default" r:id="rId11"/>
          <w:headerReference w:type="first" r:id="rId12"/>
          <w:footerReference w:type="first" r:id="rId13"/>
          <w:type w:val="continuous"/>
          <w:pgSz w:w="11920" w:h="16840"/>
          <w:pgMar w:top="1134" w:right="851" w:bottom="1134" w:left="1701" w:header="709" w:footer="879" w:gutter="0"/>
          <w:cols w:space="720"/>
          <w:titlePg/>
          <w:docGrid w:linePitch="299"/>
        </w:sectPr>
      </w:pPr>
    </w:p>
    <w:p w:rsidRPr="00C35C33" w:rsidR="00AD0022" w:rsidP="00D009B2" w:rsidRDefault="00AD0022" w14:paraId="64BBE638" w14:textId="77777777">
      <w:pPr>
        <w:ind w:right="175"/>
        <w:rPr>
          <w:rFonts w:eastAsia="Times New Roman"/>
          <w:color w:val="000000" w:themeColor="text1"/>
          <w:sz w:val="23"/>
          <w:szCs w:val="23"/>
        </w:rPr>
      </w:pPr>
    </w:p>
    <w:p w:rsidRPr="00C35C33" w:rsidR="00EA38C5" w:rsidP="00D009B2" w:rsidRDefault="00D009B2" w14:paraId="6E25E12D" w14:textId="75BC651A">
      <w:pPr>
        <w:ind w:right="175"/>
        <w:rPr>
          <w:rFonts w:eastAsia="Times New Roman"/>
          <w:color w:val="000000" w:themeColor="text1"/>
          <w:sz w:val="18"/>
          <w:szCs w:val="18"/>
        </w:rPr>
      </w:pPr>
      <w:r w:rsidRPr="00C35C33">
        <w:rPr>
          <w:rFonts w:eastAsia="Times New Roman"/>
          <w:color w:val="000000" w:themeColor="text1"/>
          <w:sz w:val="18"/>
          <w:szCs w:val="18"/>
        </w:rPr>
        <w:t>V.</w:t>
      </w:r>
      <w:r w:rsidRPr="00C35C33" w:rsidR="00AB6D98">
        <w:rPr>
          <w:rFonts w:eastAsia="Times New Roman"/>
          <w:color w:val="000000" w:themeColor="text1"/>
          <w:sz w:val="18"/>
          <w:szCs w:val="18"/>
        </w:rPr>
        <w:t> </w:t>
      </w:r>
      <w:r w:rsidRPr="00C35C33" w:rsidR="00D07536">
        <w:rPr>
          <w:rFonts w:eastAsia="Times New Roman"/>
          <w:color w:val="000000" w:themeColor="text1"/>
          <w:sz w:val="18"/>
          <w:szCs w:val="18"/>
        </w:rPr>
        <w:t>Blūmentāls</w:t>
      </w:r>
    </w:p>
    <w:p w:rsidRPr="00C35C33" w:rsidR="006B7858" w:rsidP="00D009B2" w:rsidRDefault="006B7858" w14:paraId="308D9206" w14:textId="33594101">
      <w:pPr>
        <w:ind w:right="175"/>
        <w:rPr>
          <w:rFonts w:eastAsia="Times New Roman"/>
          <w:color w:val="000000" w:themeColor="text1"/>
          <w:sz w:val="18"/>
          <w:szCs w:val="18"/>
        </w:rPr>
      </w:pPr>
      <w:r w:rsidRPr="00C35C33">
        <w:rPr>
          <w:rFonts w:eastAsia="Times New Roman"/>
          <w:color w:val="000000" w:themeColor="text1"/>
          <w:sz w:val="18"/>
          <w:szCs w:val="18"/>
        </w:rPr>
        <w:t>Valststiesību departamenta</w:t>
      </w:r>
    </w:p>
    <w:p w:rsidRPr="00C35C33" w:rsidR="00D009B2" w:rsidP="00D009B2" w:rsidRDefault="00D009B2" w14:paraId="6BB4544A" w14:textId="6C87CB42">
      <w:pPr>
        <w:ind w:right="175"/>
        <w:rPr>
          <w:rFonts w:eastAsia="Times New Roman"/>
          <w:color w:val="000000" w:themeColor="text1"/>
          <w:sz w:val="18"/>
          <w:szCs w:val="18"/>
        </w:rPr>
      </w:pPr>
      <w:r w:rsidRPr="00C35C33">
        <w:rPr>
          <w:rFonts w:eastAsia="Times New Roman"/>
          <w:color w:val="000000" w:themeColor="text1"/>
          <w:sz w:val="18"/>
          <w:szCs w:val="18"/>
        </w:rPr>
        <w:t>Starptautisko publisko tiesību nodaļas jurists</w:t>
      </w:r>
    </w:p>
    <w:p w:rsidRPr="00C35C33" w:rsidR="007B033D" w:rsidP="00AD6B08" w:rsidRDefault="00D009B2" w14:paraId="50C8716B" w14:textId="7520CCE2">
      <w:pPr>
        <w:ind w:right="175"/>
        <w:rPr>
          <w:rFonts w:eastAsia="Times New Roman"/>
          <w:color w:val="000000" w:themeColor="text1"/>
          <w:sz w:val="18"/>
          <w:szCs w:val="18"/>
        </w:rPr>
      </w:pPr>
      <w:r w:rsidRPr="00C35C33">
        <w:rPr>
          <w:rFonts w:eastAsia="Times New Roman"/>
          <w:color w:val="000000" w:themeColor="text1"/>
          <w:sz w:val="18"/>
          <w:szCs w:val="18"/>
        </w:rPr>
        <w:t xml:space="preserve">67036927, </w:t>
      </w:r>
      <w:r w:rsidRPr="00C35C33" w:rsidR="003C647E">
        <w:rPr>
          <w:rFonts w:eastAsia="Times New Roman"/>
          <w:color w:val="000000" w:themeColor="text1"/>
          <w:sz w:val="18"/>
          <w:szCs w:val="18"/>
        </w:rPr>
        <w:t>viesturs.blumentals@tm.gov.lv</w:t>
      </w:r>
    </w:p>
    <w:p w:rsidRPr="00C35C33" w:rsidR="003C647E" w:rsidP="00AD6B08" w:rsidRDefault="003C647E" w14:paraId="05D7D40A" w14:textId="4AD833E4">
      <w:pPr>
        <w:ind w:right="175"/>
        <w:rPr>
          <w:rFonts w:eastAsia="Times New Roman"/>
          <w:color w:val="000000" w:themeColor="text1"/>
          <w:sz w:val="18"/>
          <w:szCs w:val="18"/>
        </w:rPr>
      </w:pPr>
    </w:p>
    <w:p w:rsidRPr="00C35C33" w:rsidR="00AA266A" w:rsidP="00AA266A" w:rsidRDefault="00AA266A" w14:paraId="29A657B0" w14:textId="77777777">
      <w:pPr>
        <w:ind w:right="175"/>
        <w:rPr>
          <w:rFonts w:eastAsia="Times New Roman"/>
          <w:color w:val="000000" w:themeColor="text1"/>
          <w:sz w:val="18"/>
          <w:szCs w:val="18"/>
        </w:rPr>
      </w:pPr>
      <w:r w:rsidRPr="00C35C33">
        <w:rPr>
          <w:rFonts w:eastAsia="Times New Roman"/>
          <w:color w:val="000000" w:themeColor="text1"/>
          <w:sz w:val="18"/>
          <w:szCs w:val="18"/>
        </w:rPr>
        <w:t>L. Upīte</w:t>
      </w:r>
    </w:p>
    <w:p w:rsidRPr="00C35C33" w:rsidR="00AA266A" w:rsidP="00AA266A" w:rsidRDefault="00AA266A" w14:paraId="6D7EB59B" w14:textId="77777777">
      <w:pPr>
        <w:ind w:right="175"/>
        <w:rPr>
          <w:rFonts w:eastAsia="Times New Roman"/>
          <w:color w:val="000000" w:themeColor="text1"/>
          <w:sz w:val="18"/>
          <w:szCs w:val="18"/>
        </w:rPr>
      </w:pPr>
      <w:r w:rsidRPr="00C35C33">
        <w:rPr>
          <w:rFonts w:eastAsia="Times New Roman"/>
          <w:color w:val="000000" w:themeColor="text1"/>
          <w:sz w:val="18"/>
          <w:szCs w:val="18"/>
        </w:rPr>
        <w:t>Valststiesību departamenta</w:t>
      </w:r>
    </w:p>
    <w:p w:rsidRPr="00C35C33" w:rsidR="00AA266A" w:rsidP="00AA266A" w:rsidRDefault="00AA266A" w14:paraId="3109DDC4" w14:textId="77777777">
      <w:pPr>
        <w:ind w:right="175"/>
        <w:rPr>
          <w:rFonts w:eastAsia="Times New Roman"/>
          <w:color w:val="000000" w:themeColor="text1"/>
          <w:sz w:val="18"/>
          <w:szCs w:val="18"/>
        </w:rPr>
      </w:pPr>
      <w:r w:rsidRPr="00C35C33">
        <w:rPr>
          <w:rFonts w:eastAsia="Times New Roman"/>
          <w:color w:val="000000" w:themeColor="text1"/>
          <w:sz w:val="18"/>
          <w:szCs w:val="18"/>
        </w:rPr>
        <w:t>Administratīvo tiesību nodaļas juriste</w:t>
      </w:r>
    </w:p>
    <w:tbl>
      <w:tblPr>
        <w:tblW w:w="5000" w:type="pct"/>
        <w:tblCellMar>
          <w:left w:w="0" w:type="dxa"/>
          <w:right w:w="0" w:type="dxa"/>
        </w:tblCellMar>
        <w:tblLook w:val="04A0" w:firstRow="1" w:lastRow="0" w:firstColumn="1" w:lastColumn="0" w:noHBand="0" w:noVBand="1"/>
      </w:tblPr>
      <w:tblGrid>
        <w:gridCol w:w="6"/>
        <w:gridCol w:w="4318"/>
      </w:tblGrid>
      <w:tr w:rsidRPr="00C35C33" w:rsidR="00AA266A" w:rsidTr="006B7858" w14:paraId="480AF071" w14:textId="77777777">
        <w:tc>
          <w:tcPr>
            <w:tcW w:w="0" w:type="auto"/>
            <w:noWrap/>
            <w:vAlign w:val="center"/>
            <w:hideMark/>
          </w:tcPr>
          <w:p w:rsidRPr="00C35C33" w:rsidR="00AA266A" w:rsidP="006B7858" w:rsidRDefault="00AA266A" w14:paraId="628D75C1" w14:textId="77777777">
            <w:pPr>
              <w:ind w:right="175"/>
              <w:rPr>
                <w:rFonts w:eastAsia="Times New Roman"/>
                <w:color w:val="000000" w:themeColor="text1"/>
                <w:sz w:val="18"/>
                <w:szCs w:val="18"/>
                <w:lang w:val="en-GB"/>
              </w:rPr>
            </w:pPr>
          </w:p>
        </w:tc>
        <w:tc>
          <w:tcPr>
            <w:tcW w:w="5000" w:type="pct"/>
            <w:vAlign w:val="center"/>
            <w:hideMark/>
          </w:tcPr>
          <w:p w:rsidRPr="00C35C33" w:rsidR="00AA266A" w:rsidP="006B7858" w:rsidRDefault="00AA266A" w14:paraId="1DFFA937" w14:textId="29340641">
            <w:pPr>
              <w:ind w:right="175"/>
              <w:rPr>
                <w:rFonts w:eastAsia="Times New Roman"/>
                <w:color w:val="000000" w:themeColor="text1"/>
                <w:sz w:val="18"/>
                <w:szCs w:val="18"/>
                <w:lang w:val="fr-FR"/>
              </w:rPr>
            </w:pPr>
            <w:r w:rsidRPr="00C35C33">
              <w:rPr>
                <w:rFonts w:eastAsia="Times New Roman"/>
                <w:color w:val="000000" w:themeColor="text1"/>
                <w:sz w:val="18"/>
                <w:szCs w:val="18"/>
                <w:lang w:val="fr-FR"/>
              </w:rPr>
              <w:t xml:space="preserve">67046102, </w:t>
            </w:r>
            <w:r w:rsidRPr="00C35C33" w:rsidR="007C026E">
              <w:rPr>
                <w:rFonts w:eastAsia="Times New Roman"/>
                <w:color w:val="000000" w:themeColor="text1"/>
                <w:sz w:val="18"/>
                <w:szCs w:val="18"/>
                <w:lang w:val="fr-FR"/>
              </w:rPr>
              <w:t>Linda.Upite@tm.gov.lv</w:t>
            </w:r>
          </w:p>
          <w:p w:rsidRPr="00C35C33" w:rsidR="007C026E" w:rsidP="006B7858" w:rsidRDefault="007C026E" w14:paraId="759A2024" w14:textId="77777777">
            <w:pPr>
              <w:ind w:right="175"/>
              <w:rPr>
                <w:rFonts w:eastAsia="Times New Roman"/>
                <w:color w:val="000000" w:themeColor="text1"/>
                <w:sz w:val="18"/>
                <w:szCs w:val="18"/>
                <w:lang w:val="fr-FR"/>
              </w:rPr>
            </w:pPr>
          </w:p>
          <w:tbl>
            <w:tblPr>
              <w:tblW w:w="5016" w:type="pct"/>
              <w:tblCellMar>
                <w:left w:w="0" w:type="dxa"/>
                <w:right w:w="0" w:type="dxa"/>
              </w:tblCellMar>
              <w:tblLook w:val="04A0" w:firstRow="1" w:lastRow="0" w:firstColumn="1" w:lastColumn="0" w:noHBand="0" w:noVBand="1"/>
            </w:tblPr>
            <w:tblGrid>
              <w:gridCol w:w="20"/>
              <w:gridCol w:w="4312"/>
            </w:tblGrid>
            <w:tr w:rsidRPr="00C35C33" w:rsidR="007C026E" w:rsidTr="002D4F77" w14:paraId="25928FBE" w14:textId="77777777">
              <w:tc>
                <w:tcPr>
                  <w:tcW w:w="23" w:type="pct"/>
                  <w:noWrap/>
                  <w:vAlign w:val="center"/>
                  <w:hideMark/>
                </w:tcPr>
                <w:p w:rsidRPr="00C35C33" w:rsidR="007C026E" w:rsidP="007C026E" w:rsidRDefault="007C026E" w14:paraId="69C0906F" w14:textId="77777777">
                  <w:pPr>
                    <w:ind w:right="175"/>
                    <w:rPr>
                      <w:rFonts w:eastAsia="Times New Roman"/>
                      <w:color w:val="000000" w:themeColor="text1"/>
                      <w:sz w:val="18"/>
                      <w:szCs w:val="18"/>
                    </w:rPr>
                  </w:pPr>
                </w:p>
              </w:tc>
              <w:tc>
                <w:tcPr>
                  <w:tcW w:w="0" w:type="auto"/>
                  <w:vAlign w:val="center"/>
                  <w:hideMark/>
                </w:tcPr>
                <w:tbl>
                  <w:tblPr>
                    <w:tblW w:w="5000" w:type="pct"/>
                    <w:tblCellMar>
                      <w:left w:w="0" w:type="dxa"/>
                      <w:right w:w="0" w:type="dxa"/>
                    </w:tblCellMar>
                    <w:tblLook w:val="04A0" w:firstRow="1" w:lastRow="0" w:firstColumn="1" w:lastColumn="0" w:noHBand="0" w:noVBand="1"/>
                  </w:tblPr>
                  <w:tblGrid>
                    <w:gridCol w:w="6"/>
                    <w:gridCol w:w="4306"/>
                  </w:tblGrid>
                  <w:tr w:rsidRPr="00C35C33" w:rsidR="007C026E" w:rsidTr="002D4F77" w14:paraId="5B2B342E" w14:textId="77777777">
                    <w:tc>
                      <w:tcPr>
                        <w:tcW w:w="0" w:type="auto"/>
                        <w:noWrap/>
                        <w:vAlign w:val="center"/>
                        <w:hideMark/>
                      </w:tcPr>
                      <w:p w:rsidRPr="00C35C33" w:rsidR="007C026E" w:rsidP="007C026E" w:rsidRDefault="007C026E" w14:paraId="1B71ECD6" w14:textId="77777777">
                        <w:pPr>
                          <w:ind w:right="175"/>
                          <w:rPr>
                            <w:rFonts w:eastAsia="Times New Roman"/>
                            <w:color w:val="000000" w:themeColor="text1"/>
                            <w:sz w:val="18"/>
                            <w:szCs w:val="18"/>
                          </w:rPr>
                        </w:pPr>
                      </w:p>
                    </w:tc>
                    <w:tc>
                      <w:tcPr>
                        <w:tcW w:w="5000" w:type="pct"/>
                        <w:vAlign w:val="center"/>
                        <w:hideMark/>
                      </w:tcPr>
                      <w:p w:rsidRPr="00C35C33" w:rsidR="007C026E" w:rsidP="007C026E" w:rsidRDefault="007C026E" w14:paraId="7C97808A" w14:textId="77777777">
                        <w:pPr>
                          <w:ind w:right="175"/>
                          <w:rPr>
                            <w:rFonts w:eastAsia="Times New Roman"/>
                            <w:color w:val="000000" w:themeColor="text1"/>
                            <w:sz w:val="18"/>
                            <w:szCs w:val="18"/>
                            <w:lang w:val="fr-FR"/>
                          </w:rPr>
                        </w:pPr>
                        <w:r w:rsidRPr="00C35C33">
                          <w:rPr>
                            <w:rFonts w:eastAsia="Times New Roman"/>
                            <w:color w:val="000000" w:themeColor="text1"/>
                            <w:sz w:val="18"/>
                            <w:szCs w:val="18"/>
                            <w:lang w:val="fr-FR"/>
                          </w:rPr>
                          <w:t>I. Štrassere</w:t>
                        </w:r>
                      </w:p>
                    </w:tc>
                  </w:tr>
                </w:tbl>
                <w:p w:rsidRPr="00C35C33" w:rsidR="007C026E" w:rsidP="007C026E" w:rsidRDefault="007C026E" w14:paraId="237DA0E7" w14:textId="77777777">
                  <w:pPr>
                    <w:ind w:right="175"/>
                    <w:rPr>
                      <w:rFonts w:eastAsia="Times New Roman"/>
                      <w:color w:val="000000" w:themeColor="text1"/>
                      <w:sz w:val="18"/>
                      <w:szCs w:val="18"/>
                      <w:lang w:val="fr-FR"/>
                    </w:rPr>
                  </w:pPr>
                </w:p>
              </w:tc>
            </w:tr>
          </w:tbl>
          <w:p w:rsidRPr="00C35C33" w:rsidR="007C026E" w:rsidP="007C026E" w:rsidRDefault="007C026E" w14:paraId="02A12CFE" w14:textId="77777777">
            <w:pPr>
              <w:ind w:right="175"/>
              <w:rPr>
                <w:rFonts w:eastAsia="Times New Roman"/>
                <w:color w:val="000000" w:themeColor="text1"/>
                <w:sz w:val="18"/>
                <w:szCs w:val="18"/>
              </w:rPr>
            </w:pPr>
            <w:r w:rsidRPr="00C35C33">
              <w:rPr>
                <w:rFonts w:eastAsia="Times New Roman"/>
                <w:color w:val="000000" w:themeColor="text1"/>
                <w:sz w:val="18"/>
                <w:szCs w:val="18"/>
              </w:rPr>
              <w:t>Nozaru politikas departamenta</w:t>
            </w:r>
          </w:p>
          <w:p w:rsidRPr="00C35C33" w:rsidR="007C026E" w:rsidP="007C026E" w:rsidRDefault="007C026E" w14:paraId="7C47ABE4" w14:textId="77777777">
            <w:pPr>
              <w:ind w:right="175"/>
              <w:rPr>
                <w:rFonts w:eastAsia="Times New Roman"/>
                <w:color w:val="000000" w:themeColor="text1"/>
                <w:sz w:val="18"/>
                <w:szCs w:val="18"/>
              </w:rPr>
            </w:pPr>
            <w:r w:rsidRPr="00C35C33">
              <w:rPr>
                <w:rFonts w:eastAsia="Times New Roman"/>
                <w:color w:val="000000" w:themeColor="text1"/>
                <w:sz w:val="18"/>
                <w:szCs w:val="18"/>
              </w:rPr>
              <w:t>Politikas izstrādes un reliģijas lietu nodaļas juriste</w:t>
            </w:r>
          </w:p>
          <w:p w:rsidRPr="00C35C33" w:rsidR="007C026E" w:rsidP="006B7858" w:rsidRDefault="007C026E" w14:paraId="67EB46E0" w14:textId="1D82D5CA">
            <w:pPr>
              <w:ind w:right="175"/>
              <w:rPr>
                <w:rFonts w:eastAsia="Times New Roman"/>
                <w:color w:val="000000" w:themeColor="text1"/>
                <w:sz w:val="18"/>
                <w:szCs w:val="18"/>
              </w:rPr>
            </w:pPr>
            <w:r w:rsidRPr="00C35C33">
              <w:rPr>
                <w:rFonts w:eastAsia="Times New Roman"/>
                <w:color w:val="000000" w:themeColor="text1"/>
                <w:sz w:val="18"/>
                <w:szCs w:val="18"/>
              </w:rPr>
              <w:t xml:space="preserve">67036739, </w:t>
            </w:r>
            <w:r w:rsidRPr="00C35C33" w:rsidR="00380303">
              <w:rPr>
                <w:rFonts w:eastAsia="Times New Roman"/>
                <w:color w:val="000000" w:themeColor="text1"/>
                <w:sz w:val="18"/>
                <w:szCs w:val="18"/>
              </w:rPr>
              <w:t>i</w:t>
            </w:r>
            <w:r w:rsidRPr="00C35C33">
              <w:rPr>
                <w:rFonts w:eastAsia="Times New Roman"/>
                <w:color w:val="000000" w:themeColor="text1"/>
                <w:sz w:val="18"/>
                <w:szCs w:val="18"/>
              </w:rPr>
              <w:t>lze.</w:t>
            </w:r>
            <w:r w:rsidRPr="00C35C33" w:rsidR="00380303">
              <w:rPr>
                <w:rFonts w:eastAsia="Times New Roman"/>
                <w:color w:val="000000" w:themeColor="text1"/>
                <w:sz w:val="18"/>
                <w:szCs w:val="18"/>
              </w:rPr>
              <w:t>s</w:t>
            </w:r>
            <w:r w:rsidRPr="00C35C33">
              <w:rPr>
                <w:rFonts w:eastAsia="Times New Roman"/>
                <w:color w:val="000000" w:themeColor="text1"/>
                <w:sz w:val="18"/>
                <w:szCs w:val="18"/>
              </w:rPr>
              <w:t>trassere@tm.gov.lv</w:t>
            </w:r>
          </w:p>
        </w:tc>
      </w:tr>
    </w:tbl>
    <w:p w:rsidRPr="00C35C33" w:rsidR="004E6298" w:rsidP="003C647E" w:rsidRDefault="004E6298" w14:paraId="0C2D548F" w14:textId="77777777">
      <w:pPr>
        <w:ind w:right="175"/>
        <w:rPr>
          <w:rFonts w:eastAsia="Times New Roman"/>
          <w:color w:val="000000" w:themeColor="text1"/>
          <w:sz w:val="18"/>
          <w:szCs w:val="18"/>
        </w:rPr>
      </w:pPr>
    </w:p>
    <w:p w:rsidRPr="00C35C33" w:rsidR="00E90F1C" w:rsidP="00E90F1C" w:rsidRDefault="00E90F1C" w14:paraId="054F25AE" w14:textId="627BEEAD">
      <w:pPr>
        <w:ind w:right="175"/>
        <w:rPr>
          <w:rFonts w:eastAsia="Times New Roman"/>
          <w:color w:val="000000" w:themeColor="text1"/>
          <w:sz w:val="18"/>
          <w:szCs w:val="18"/>
        </w:rPr>
      </w:pPr>
      <w:r w:rsidRPr="00C35C33">
        <w:rPr>
          <w:rFonts w:eastAsia="Times New Roman"/>
          <w:color w:val="000000" w:themeColor="text1"/>
          <w:sz w:val="18"/>
          <w:szCs w:val="18"/>
        </w:rPr>
        <w:t>D</w:t>
      </w:r>
      <w:r w:rsidRPr="00C35C33" w:rsidR="00A425C7">
        <w:rPr>
          <w:rFonts w:eastAsia="Times New Roman"/>
          <w:color w:val="000000" w:themeColor="text1"/>
          <w:sz w:val="18"/>
          <w:szCs w:val="18"/>
        </w:rPr>
        <w:t>. Ūdre</w:t>
      </w:r>
    </w:p>
    <w:p w:rsidRPr="00C35C33" w:rsidR="00E90F1C" w:rsidP="00E90F1C" w:rsidRDefault="00E90F1C" w14:paraId="6C24E2FB" w14:textId="77777777">
      <w:pPr>
        <w:ind w:right="175"/>
        <w:rPr>
          <w:rFonts w:eastAsia="Times New Roman"/>
          <w:color w:val="000000" w:themeColor="text1"/>
          <w:sz w:val="18"/>
          <w:szCs w:val="18"/>
        </w:rPr>
      </w:pPr>
      <w:r w:rsidRPr="00C35C33">
        <w:rPr>
          <w:rFonts w:eastAsia="Times New Roman"/>
          <w:color w:val="000000" w:themeColor="text1"/>
          <w:sz w:val="18"/>
          <w:szCs w:val="18"/>
        </w:rPr>
        <w:t>Valsts zemes dienesta</w:t>
      </w:r>
    </w:p>
    <w:p w:rsidRPr="00C35C33" w:rsidR="00E90F1C" w:rsidP="00E90F1C" w:rsidRDefault="00A425C7" w14:paraId="5E24A6FA" w14:textId="7726704D">
      <w:pPr>
        <w:ind w:right="175"/>
        <w:rPr>
          <w:rFonts w:eastAsia="Times New Roman"/>
          <w:color w:val="000000" w:themeColor="text1"/>
          <w:sz w:val="18"/>
          <w:szCs w:val="18"/>
        </w:rPr>
      </w:pPr>
      <w:r w:rsidRPr="00C35C33">
        <w:rPr>
          <w:rFonts w:eastAsia="Times New Roman"/>
          <w:color w:val="000000" w:themeColor="text1"/>
          <w:sz w:val="18"/>
          <w:szCs w:val="18"/>
        </w:rPr>
        <w:t>Kadastra departamenta direktore</w:t>
      </w:r>
    </w:p>
    <w:p w:rsidRPr="00C35C33" w:rsidR="00A425C7" w:rsidP="00E90F1C" w:rsidRDefault="00A425C7" w14:paraId="6C02CC22" w14:textId="1F7A1C9D">
      <w:pPr>
        <w:ind w:right="175"/>
        <w:rPr>
          <w:rFonts w:eastAsia="Times New Roman"/>
          <w:color w:val="000000" w:themeColor="text1"/>
          <w:sz w:val="18"/>
          <w:szCs w:val="18"/>
        </w:rPr>
      </w:pPr>
      <w:r w:rsidRPr="00C35C33">
        <w:rPr>
          <w:rFonts w:eastAsia="Times New Roman"/>
          <w:color w:val="000000" w:themeColor="text1"/>
          <w:sz w:val="18"/>
          <w:szCs w:val="18"/>
        </w:rPr>
        <w:t>67038680,</w:t>
      </w:r>
      <w:r w:rsidRPr="00C35C33" w:rsidR="00B6115F">
        <w:rPr>
          <w:rFonts w:eastAsia="Times New Roman"/>
          <w:color w:val="000000" w:themeColor="text1"/>
          <w:sz w:val="18"/>
          <w:szCs w:val="18"/>
        </w:rPr>
        <w:t xml:space="preserve"> daina.udre@vzd.gov.lv</w:t>
      </w:r>
    </w:p>
    <w:p w:rsidRPr="00C35C33" w:rsidR="00A425C7" w:rsidP="00E90F1C" w:rsidRDefault="00A425C7" w14:paraId="4EBC6164" w14:textId="77777777">
      <w:pPr>
        <w:ind w:right="175"/>
        <w:rPr>
          <w:rFonts w:eastAsia="Times New Roman"/>
          <w:color w:val="000000" w:themeColor="text1"/>
          <w:sz w:val="18"/>
          <w:szCs w:val="18"/>
        </w:rPr>
      </w:pPr>
    </w:p>
    <w:p w:rsidRPr="00C35C33" w:rsidR="00E90F1C" w:rsidP="00E90F1C" w:rsidRDefault="00E90F1C" w14:paraId="547A8C21" w14:textId="4D93F580">
      <w:pPr>
        <w:ind w:right="175"/>
        <w:rPr>
          <w:rFonts w:eastAsia="Times New Roman"/>
          <w:color w:val="000000" w:themeColor="text1"/>
          <w:sz w:val="18"/>
          <w:szCs w:val="18"/>
        </w:rPr>
      </w:pPr>
      <w:r w:rsidRPr="00C35C33">
        <w:rPr>
          <w:rFonts w:eastAsia="Times New Roman"/>
          <w:color w:val="000000" w:themeColor="text1"/>
          <w:sz w:val="18"/>
          <w:szCs w:val="18"/>
        </w:rPr>
        <w:t>U</w:t>
      </w:r>
      <w:r w:rsidRPr="00C35C33" w:rsidR="00A425C7">
        <w:rPr>
          <w:rFonts w:eastAsia="Times New Roman"/>
          <w:color w:val="000000" w:themeColor="text1"/>
          <w:sz w:val="18"/>
          <w:szCs w:val="18"/>
        </w:rPr>
        <w:t>. </w:t>
      </w:r>
      <w:r w:rsidRPr="00C35C33">
        <w:rPr>
          <w:rFonts w:eastAsia="Times New Roman"/>
          <w:color w:val="000000" w:themeColor="text1"/>
          <w:sz w:val="18"/>
          <w:szCs w:val="18"/>
        </w:rPr>
        <w:t>S</w:t>
      </w:r>
      <w:r w:rsidRPr="00C35C33" w:rsidR="00A425C7">
        <w:rPr>
          <w:rFonts w:eastAsia="Times New Roman"/>
          <w:color w:val="000000" w:themeColor="text1"/>
          <w:sz w:val="18"/>
          <w:szCs w:val="18"/>
        </w:rPr>
        <w:t>vilpe</w:t>
      </w:r>
    </w:p>
    <w:p w:rsidRPr="00C35C33" w:rsidR="00E90F1C" w:rsidP="00E90F1C" w:rsidRDefault="00E90F1C" w14:paraId="54D53325" w14:textId="77777777">
      <w:pPr>
        <w:ind w:right="175"/>
        <w:rPr>
          <w:rFonts w:eastAsia="Times New Roman"/>
          <w:color w:val="000000" w:themeColor="text1"/>
          <w:sz w:val="18"/>
          <w:szCs w:val="18"/>
        </w:rPr>
      </w:pPr>
      <w:r w:rsidRPr="00C35C33">
        <w:rPr>
          <w:rFonts w:eastAsia="Times New Roman"/>
          <w:color w:val="000000" w:themeColor="text1"/>
          <w:sz w:val="18"/>
          <w:szCs w:val="18"/>
        </w:rPr>
        <w:t>Valsts zemes dienesta</w:t>
      </w:r>
    </w:p>
    <w:p w:rsidRPr="00C35C33" w:rsidR="00E90F1C" w:rsidP="00E90F1C" w:rsidRDefault="00E90F1C" w14:paraId="1217FF2A" w14:textId="3AD99F1B">
      <w:pPr>
        <w:ind w:right="175"/>
        <w:rPr>
          <w:rFonts w:eastAsia="Times New Roman"/>
          <w:color w:val="000000" w:themeColor="text1"/>
          <w:sz w:val="18"/>
          <w:szCs w:val="18"/>
        </w:rPr>
      </w:pPr>
      <w:r w:rsidRPr="00C35C33">
        <w:rPr>
          <w:rFonts w:eastAsia="Times New Roman"/>
          <w:color w:val="000000" w:themeColor="text1"/>
          <w:sz w:val="18"/>
          <w:szCs w:val="18"/>
        </w:rPr>
        <w:t>Kadastra departamenta</w:t>
      </w:r>
    </w:p>
    <w:p w:rsidRPr="00C35C33" w:rsidR="00E90F1C" w:rsidP="00E90F1C" w:rsidRDefault="00E90F1C" w14:paraId="3DA4B73D" w14:textId="28DB13B4">
      <w:pPr>
        <w:ind w:right="175"/>
        <w:rPr>
          <w:rFonts w:eastAsia="Times New Roman"/>
          <w:color w:val="000000" w:themeColor="text1"/>
          <w:sz w:val="18"/>
          <w:szCs w:val="18"/>
        </w:rPr>
      </w:pPr>
      <w:r w:rsidRPr="00C35C33">
        <w:rPr>
          <w:rFonts w:eastAsia="Times New Roman"/>
          <w:color w:val="000000" w:themeColor="text1"/>
          <w:sz w:val="18"/>
          <w:szCs w:val="18"/>
        </w:rPr>
        <w:t>Būvju kadastrālās uzmērīšanas daļa</w:t>
      </w:r>
      <w:r w:rsidRPr="00C35C33" w:rsidR="00A425C7">
        <w:rPr>
          <w:rFonts w:eastAsia="Times New Roman"/>
          <w:color w:val="000000" w:themeColor="text1"/>
          <w:sz w:val="18"/>
          <w:szCs w:val="18"/>
        </w:rPr>
        <w:t>s vadītājs</w:t>
      </w:r>
    </w:p>
    <w:p w:rsidRPr="00C35C33" w:rsidR="00E90F1C" w:rsidP="00E90F1C" w:rsidRDefault="00A425C7" w14:paraId="3FB40C1B" w14:textId="0080927F">
      <w:pPr>
        <w:ind w:right="175"/>
        <w:rPr>
          <w:rFonts w:eastAsia="Times New Roman"/>
          <w:color w:val="000000" w:themeColor="text1"/>
          <w:sz w:val="18"/>
          <w:szCs w:val="18"/>
        </w:rPr>
      </w:pPr>
      <w:r w:rsidRPr="00C35C33">
        <w:rPr>
          <w:rFonts w:eastAsia="Times New Roman"/>
          <w:color w:val="000000" w:themeColor="text1"/>
          <w:sz w:val="18"/>
          <w:szCs w:val="18"/>
        </w:rPr>
        <w:t>67038468</w:t>
      </w:r>
      <w:r w:rsidRPr="00C35C33" w:rsidR="00B6115F">
        <w:rPr>
          <w:rFonts w:eastAsia="Times New Roman"/>
          <w:color w:val="000000" w:themeColor="text1"/>
          <w:sz w:val="18"/>
          <w:szCs w:val="18"/>
        </w:rPr>
        <w:t>, uldis.svilpe</w:t>
      </w:r>
      <w:bookmarkStart w:name="_Hlk51933253" w:id="16"/>
      <w:r w:rsidRPr="00C35C33" w:rsidR="00B6115F">
        <w:rPr>
          <w:rFonts w:eastAsia="Times New Roman"/>
          <w:color w:val="000000" w:themeColor="text1"/>
          <w:sz w:val="18"/>
          <w:szCs w:val="18"/>
        </w:rPr>
        <w:t>@vzd.gov.lv</w:t>
      </w:r>
      <w:bookmarkEnd w:id="16"/>
    </w:p>
    <w:p w:rsidRPr="00C35C33" w:rsidR="00A425C7" w:rsidP="00E90F1C" w:rsidRDefault="00A425C7" w14:paraId="1481E1DC" w14:textId="77777777">
      <w:pPr>
        <w:ind w:right="175"/>
        <w:rPr>
          <w:rFonts w:eastAsia="Times New Roman"/>
          <w:color w:val="000000" w:themeColor="text1"/>
          <w:sz w:val="18"/>
          <w:szCs w:val="18"/>
        </w:rPr>
      </w:pPr>
    </w:p>
    <w:p w:rsidR="007F6376" w:rsidP="00E90F1C" w:rsidRDefault="007F6376" w14:paraId="200302A3" w14:textId="77777777">
      <w:pPr>
        <w:ind w:right="175"/>
        <w:rPr>
          <w:rFonts w:eastAsia="Times New Roman"/>
          <w:color w:val="000000" w:themeColor="text1"/>
          <w:sz w:val="18"/>
          <w:szCs w:val="18"/>
        </w:rPr>
      </w:pPr>
    </w:p>
    <w:p w:rsidR="007F6376" w:rsidP="00E90F1C" w:rsidRDefault="007F6376" w14:paraId="2E88DD4E" w14:textId="77777777">
      <w:pPr>
        <w:ind w:right="175"/>
        <w:rPr>
          <w:rFonts w:eastAsia="Times New Roman"/>
          <w:color w:val="000000" w:themeColor="text1"/>
          <w:sz w:val="18"/>
          <w:szCs w:val="18"/>
        </w:rPr>
      </w:pPr>
    </w:p>
    <w:p w:rsidRPr="00C35C33" w:rsidR="00E90F1C" w:rsidP="00E90F1C" w:rsidRDefault="00E90F1C" w14:paraId="79412E76" w14:textId="12B93ACE">
      <w:pPr>
        <w:ind w:right="175"/>
        <w:rPr>
          <w:rFonts w:eastAsia="Times New Roman"/>
          <w:color w:val="000000" w:themeColor="text1"/>
          <w:sz w:val="18"/>
          <w:szCs w:val="18"/>
        </w:rPr>
      </w:pPr>
      <w:r w:rsidRPr="00C35C33">
        <w:rPr>
          <w:rFonts w:eastAsia="Times New Roman"/>
          <w:color w:val="000000" w:themeColor="text1"/>
          <w:sz w:val="18"/>
          <w:szCs w:val="18"/>
        </w:rPr>
        <w:t>D</w:t>
      </w:r>
      <w:r w:rsidRPr="00C35C33" w:rsidR="00A425C7">
        <w:rPr>
          <w:rFonts w:eastAsia="Times New Roman"/>
          <w:color w:val="000000" w:themeColor="text1"/>
          <w:sz w:val="18"/>
          <w:szCs w:val="18"/>
        </w:rPr>
        <w:t>. Upīte</w:t>
      </w:r>
    </w:p>
    <w:p w:rsidRPr="00C35C33" w:rsidR="00E90F1C" w:rsidP="00E90F1C" w:rsidRDefault="00E90F1C" w14:paraId="29F8C25A" w14:textId="77777777">
      <w:pPr>
        <w:ind w:right="175"/>
        <w:rPr>
          <w:rFonts w:eastAsia="Times New Roman"/>
          <w:color w:val="000000" w:themeColor="text1"/>
          <w:sz w:val="18"/>
          <w:szCs w:val="18"/>
        </w:rPr>
      </w:pPr>
      <w:r w:rsidRPr="00C35C33">
        <w:rPr>
          <w:rFonts w:eastAsia="Times New Roman"/>
          <w:color w:val="000000" w:themeColor="text1"/>
          <w:sz w:val="18"/>
          <w:szCs w:val="18"/>
        </w:rPr>
        <w:t>Valsts zemes dienesta</w:t>
      </w:r>
    </w:p>
    <w:p w:rsidRPr="00C35C33" w:rsidR="00E90F1C" w:rsidP="00E90F1C" w:rsidRDefault="00E90F1C" w14:paraId="4744BFAD" w14:textId="0882E11E">
      <w:pPr>
        <w:ind w:right="175"/>
        <w:rPr>
          <w:rFonts w:eastAsia="Times New Roman"/>
          <w:color w:val="000000" w:themeColor="text1"/>
          <w:sz w:val="18"/>
          <w:szCs w:val="18"/>
        </w:rPr>
      </w:pPr>
      <w:r w:rsidRPr="00C35C33">
        <w:rPr>
          <w:rFonts w:eastAsia="Times New Roman"/>
          <w:color w:val="000000" w:themeColor="text1"/>
          <w:sz w:val="18"/>
          <w:szCs w:val="18"/>
        </w:rPr>
        <w:t>Apgrūtināto teritoriju daļa</w:t>
      </w:r>
      <w:r w:rsidR="007F6376">
        <w:rPr>
          <w:rFonts w:eastAsia="Times New Roman"/>
          <w:color w:val="000000" w:themeColor="text1"/>
          <w:sz w:val="18"/>
          <w:szCs w:val="18"/>
        </w:rPr>
        <w:t xml:space="preserve"> </w:t>
      </w:r>
      <w:r w:rsidRPr="00C35C33" w:rsidR="00A425C7">
        <w:rPr>
          <w:rFonts w:eastAsia="Times New Roman"/>
          <w:color w:val="000000" w:themeColor="text1"/>
          <w:sz w:val="18"/>
          <w:szCs w:val="18"/>
        </w:rPr>
        <w:t>vecākā metodikas eksperte</w:t>
      </w:r>
    </w:p>
    <w:p w:rsidRPr="00C35C33" w:rsidR="0059556F" w:rsidP="00E90F1C" w:rsidRDefault="00E90F1C" w14:paraId="2FBA78F8" w14:textId="405BC3B9">
      <w:pPr>
        <w:ind w:right="175"/>
        <w:rPr>
          <w:rFonts w:eastAsia="Times New Roman"/>
          <w:color w:val="000000" w:themeColor="text1"/>
          <w:sz w:val="18"/>
          <w:szCs w:val="18"/>
        </w:rPr>
      </w:pPr>
      <w:r w:rsidRPr="00C35C33">
        <w:rPr>
          <w:rFonts w:eastAsia="Times New Roman"/>
          <w:color w:val="000000" w:themeColor="text1"/>
          <w:sz w:val="18"/>
          <w:szCs w:val="18"/>
        </w:rPr>
        <w:t>67220256</w:t>
      </w:r>
      <w:r w:rsidRPr="00C35C33" w:rsidR="007C026E">
        <w:rPr>
          <w:rFonts w:eastAsia="Times New Roman"/>
          <w:color w:val="000000" w:themeColor="text1"/>
          <w:sz w:val="18"/>
          <w:szCs w:val="18"/>
        </w:rPr>
        <w:t>,</w:t>
      </w:r>
      <w:r w:rsidRPr="00C35C33" w:rsidR="00B6115F">
        <w:rPr>
          <w:rFonts w:eastAsia="Times New Roman"/>
          <w:color w:val="000000" w:themeColor="text1"/>
          <w:sz w:val="18"/>
          <w:szCs w:val="18"/>
        </w:rPr>
        <w:t xml:space="preserve"> </w:t>
      </w:r>
      <w:r w:rsidRPr="00C35C33" w:rsidR="0059556F">
        <w:rPr>
          <w:rFonts w:eastAsia="Times New Roman"/>
          <w:color w:val="000000" w:themeColor="text1"/>
          <w:sz w:val="18"/>
          <w:szCs w:val="18"/>
        </w:rPr>
        <w:t>dace.upite@vzd.gov.lv</w:t>
      </w:r>
    </w:p>
    <w:p w:rsidRPr="00C35C33" w:rsidR="0059556F" w:rsidP="00E90F1C" w:rsidRDefault="0059556F" w14:paraId="45771D0F" w14:textId="77777777">
      <w:pPr>
        <w:ind w:right="175"/>
        <w:rPr>
          <w:rFonts w:eastAsia="Times New Roman"/>
          <w:color w:val="000000" w:themeColor="text1"/>
          <w:sz w:val="18"/>
          <w:szCs w:val="18"/>
        </w:rPr>
      </w:pPr>
    </w:p>
    <w:p w:rsidRPr="00C35C33" w:rsidR="00E90F1C" w:rsidP="00E90F1C" w:rsidRDefault="00A425C7" w14:paraId="6448D8A7" w14:textId="40EEFC19">
      <w:pPr>
        <w:ind w:right="175"/>
        <w:rPr>
          <w:rFonts w:eastAsia="Times New Roman"/>
          <w:color w:val="000000" w:themeColor="text1"/>
          <w:sz w:val="18"/>
          <w:szCs w:val="18"/>
        </w:rPr>
      </w:pPr>
      <w:r w:rsidRPr="00C35C33">
        <w:rPr>
          <w:rFonts w:eastAsia="Times New Roman"/>
          <w:color w:val="000000" w:themeColor="text1"/>
          <w:sz w:val="18"/>
          <w:szCs w:val="18"/>
        </w:rPr>
        <w:t>L. Rozentāle</w:t>
      </w:r>
    </w:p>
    <w:p w:rsidRPr="00C35C33" w:rsidR="00A425C7" w:rsidP="00A425C7" w:rsidRDefault="00A425C7" w14:paraId="0F3DDA07" w14:textId="77777777">
      <w:pPr>
        <w:ind w:right="175"/>
        <w:rPr>
          <w:rFonts w:eastAsia="Times New Roman"/>
          <w:color w:val="000000" w:themeColor="text1"/>
          <w:sz w:val="18"/>
          <w:szCs w:val="18"/>
        </w:rPr>
      </w:pPr>
      <w:r w:rsidRPr="00C35C33">
        <w:rPr>
          <w:rFonts w:eastAsia="Times New Roman"/>
          <w:color w:val="000000" w:themeColor="text1"/>
          <w:sz w:val="18"/>
          <w:szCs w:val="18"/>
        </w:rPr>
        <w:t>Valsts zemes dienesta</w:t>
      </w:r>
    </w:p>
    <w:p w:rsidRPr="00C35C33" w:rsidR="00A425C7" w:rsidP="00A425C7" w:rsidRDefault="00A425C7" w14:paraId="177A2D8D" w14:textId="64D30A45">
      <w:pPr>
        <w:ind w:right="175"/>
        <w:rPr>
          <w:rFonts w:eastAsia="Times New Roman"/>
          <w:color w:val="000000" w:themeColor="text1"/>
          <w:sz w:val="18"/>
          <w:szCs w:val="18"/>
        </w:rPr>
      </w:pPr>
      <w:r w:rsidRPr="00C35C33">
        <w:rPr>
          <w:rFonts w:eastAsia="Times New Roman"/>
          <w:color w:val="000000" w:themeColor="text1"/>
          <w:sz w:val="18"/>
          <w:szCs w:val="18"/>
        </w:rPr>
        <w:t>Pakalpojumu pārvaldības departamenta</w:t>
      </w:r>
    </w:p>
    <w:p w:rsidRPr="00C35C33" w:rsidR="00A425C7" w:rsidP="00A425C7" w:rsidRDefault="00A425C7" w14:paraId="34FD019F" w14:textId="2A392A42">
      <w:pPr>
        <w:ind w:right="175"/>
        <w:rPr>
          <w:rFonts w:eastAsia="Times New Roman"/>
          <w:color w:val="000000" w:themeColor="text1"/>
          <w:sz w:val="18"/>
          <w:szCs w:val="18"/>
        </w:rPr>
      </w:pPr>
      <w:r w:rsidRPr="00C35C33">
        <w:rPr>
          <w:rFonts w:eastAsia="Times New Roman"/>
          <w:color w:val="000000" w:themeColor="text1"/>
          <w:sz w:val="18"/>
          <w:szCs w:val="18"/>
        </w:rPr>
        <w:t>Pakalpojumu pārvaldības un kvalitātes daļas</w:t>
      </w:r>
    </w:p>
    <w:p w:rsidRPr="00C35C33" w:rsidR="00E90F1C" w:rsidP="00E90F1C" w:rsidRDefault="00E90F1C" w14:paraId="59AC6398" w14:textId="77777777">
      <w:pPr>
        <w:ind w:right="175"/>
        <w:rPr>
          <w:rFonts w:eastAsia="Times New Roman"/>
          <w:color w:val="000000" w:themeColor="text1"/>
          <w:sz w:val="18"/>
          <w:szCs w:val="18"/>
        </w:rPr>
      </w:pPr>
      <w:r w:rsidRPr="00C35C33">
        <w:rPr>
          <w:rFonts w:eastAsia="Times New Roman"/>
          <w:color w:val="000000" w:themeColor="text1"/>
          <w:sz w:val="18"/>
          <w:szCs w:val="18"/>
        </w:rPr>
        <w:t>vecākā metodikas eksperte</w:t>
      </w:r>
    </w:p>
    <w:p w:rsidRPr="00C35C33" w:rsidR="00E90F1C" w:rsidP="00E90F1C" w:rsidRDefault="00E90F1C" w14:paraId="03E16172" w14:textId="2C5D29F1">
      <w:pPr>
        <w:ind w:right="175"/>
        <w:rPr>
          <w:rFonts w:eastAsia="Times New Roman"/>
          <w:color w:val="000000" w:themeColor="text1"/>
          <w:sz w:val="18"/>
          <w:szCs w:val="18"/>
        </w:rPr>
      </w:pPr>
      <w:r w:rsidRPr="00C35C33">
        <w:rPr>
          <w:rFonts w:eastAsia="Times New Roman"/>
          <w:color w:val="000000" w:themeColor="text1"/>
          <w:sz w:val="18"/>
          <w:szCs w:val="18"/>
        </w:rPr>
        <w:t>67220365</w:t>
      </w:r>
      <w:r w:rsidRPr="00C35C33" w:rsidR="00B6115F">
        <w:rPr>
          <w:rFonts w:eastAsia="Times New Roman"/>
          <w:color w:val="000000" w:themeColor="text1"/>
          <w:sz w:val="18"/>
          <w:szCs w:val="18"/>
        </w:rPr>
        <w:t>, lelde.rozentale@vzd.gov.lv</w:t>
      </w:r>
    </w:p>
    <w:p w:rsidRPr="00C35C33" w:rsidR="00A425C7" w:rsidP="00E90F1C" w:rsidRDefault="00A425C7" w14:paraId="75C4BCBF" w14:textId="77777777">
      <w:pPr>
        <w:ind w:right="175"/>
        <w:rPr>
          <w:rFonts w:eastAsia="Times New Roman"/>
          <w:color w:val="000000" w:themeColor="text1"/>
          <w:sz w:val="18"/>
          <w:szCs w:val="18"/>
        </w:rPr>
      </w:pPr>
    </w:p>
    <w:p w:rsidRPr="00C35C33" w:rsidR="00E90F1C" w:rsidP="00E90F1C" w:rsidRDefault="00E90F1C" w14:paraId="311A63CD" w14:textId="1822A1C4">
      <w:pPr>
        <w:ind w:right="175"/>
        <w:rPr>
          <w:rFonts w:eastAsia="Times New Roman"/>
          <w:color w:val="000000" w:themeColor="text1"/>
          <w:sz w:val="18"/>
          <w:szCs w:val="18"/>
        </w:rPr>
      </w:pPr>
      <w:r w:rsidRPr="00C35C33">
        <w:rPr>
          <w:rFonts w:eastAsia="Times New Roman"/>
          <w:color w:val="000000" w:themeColor="text1"/>
          <w:sz w:val="18"/>
          <w:szCs w:val="18"/>
        </w:rPr>
        <w:t>G</w:t>
      </w:r>
      <w:r w:rsidRPr="00C35C33" w:rsidR="00A425C7">
        <w:rPr>
          <w:rFonts w:eastAsia="Times New Roman"/>
          <w:color w:val="000000" w:themeColor="text1"/>
          <w:sz w:val="18"/>
          <w:szCs w:val="18"/>
        </w:rPr>
        <w:t>. Rudzīte</w:t>
      </w:r>
    </w:p>
    <w:p w:rsidRPr="00C35C33" w:rsidR="00A425C7" w:rsidP="00A425C7" w:rsidRDefault="00A425C7" w14:paraId="667ECB58" w14:textId="77777777">
      <w:pPr>
        <w:ind w:right="175"/>
        <w:rPr>
          <w:rFonts w:eastAsia="Times New Roman"/>
          <w:color w:val="000000" w:themeColor="text1"/>
          <w:sz w:val="18"/>
          <w:szCs w:val="18"/>
        </w:rPr>
      </w:pPr>
      <w:r w:rsidRPr="00C35C33">
        <w:rPr>
          <w:rFonts w:eastAsia="Times New Roman"/>
          <w:color w:val="000000" w:themeColor="text1"/>
          <w:sz w:val="18"/>
          <w:szCs w:val="18"/>
        </w:rPr>
        <w:t>Valsts zemes dienesta</w:t>
      </w:r>
    </w:p>
    <w:p w:rsidRPr="00C35C33" w:rsidR="00A425C7" w:rsidP="00A425C7" w:rsidRDefault="00A425C7" w14:paraId="294BE6C8" w14:textId="77777777">
      <w:pPr>
        <w:ind w:right="175"/>
        <w:rPr>
          <w:rFonts w:eastAsia="Times New Roman"/>
          <w:color w:val="000000" w:themeColor="text1"/>
          <w:sz w:val="18"/>
          <w:szCs w:val="18"/>
        </w:rPr>
      </w:pPr>
      <w:r w:rsidRPr="00C35C33">
        <w:rPr>
          <w:rFonts w:eastAsia="Times New Roman"/>
          <w:color w:val="000000" w:themeColor="text1"/>
          <w:sz w:val="18"/>
          <w:szCs w:val="18"/>
        </w:rPr>
        <w:t>Pakalpojumu pārvaldības departamenta</w:t>
      </w:r>
    </w:p>
    <w:p w:rsidRPr="00C35C33" w:rsidR="00A425C7" w:rsidP="00A425C7" w:rsidRDefault="00A425C7" w14:paraId="5FE14B24" w14:textId="59E8C94C">
      <w:pPr>
        <w:ind w:right="175"/>
        <w:rPr>
          <w:rFonts w:eastAsia="Times New Roman"/>
          <w:color w:val="000000" w:themeColor="text1"/>
          <w:sz w:val="18"/>
          <w:szCs w:val="18"/>
        </w:rPr>
      </w:pPr>
      <w:r w:rsidRPr="00C35C33">
        <w:rPr>
          <w:rFonts w:eastAsia="Times New Roman"/>
          <w:color w:val="000000" w:themeColor="text1"/>
          <w:sz w:val="18"/>
          <w:szCs w:val="18"/>
        </w:rPr>
        <w:t>Pakalpojumu pārvaldības un kvalitātes daļas</w:t>
      </w:r>
    </w:p>
    <w:p w:rsidRPr="00C35C33" w:rsidR="00E90F1C" w:rsidP="00E90F1C" w:rsidRDefault="00E90F1C" w14:paraId="5C7386C3" w14:textId="77777777">
      <w:pPr>
        <w:ind w:right="175"/>
        <w:rPr>
          <w:rFonts w:eastAsia="Times New Roman"/>
          <w:color w:val="000000" w:themeColor="text1"/>
          <w:sz w:val="18"/>
          <w:szCs w:val="18"/>
        </w:rPr>
      </w:pPr>
      <w:r w:rsidRPr="00C35C33">
        <w:rPr>
          <w:rFonts w:eastAsia="Times New Roman"/>
          <w:color w:val="000000" w:themeColor="text1"/>
          <w:sz w:val="18"/>
          <w:szCs w:val="18"/>
        </w:rPr>
        <w:t>vecākā metodikas eksperte</w:t>
      </w:r>
    </w:p>
    <w:p w:rsidRPr="00C35C33" w:rsidR="00E90F1C" w:rsidP="00E90F1C" w:rsidRDefault="00E90F1C" w14:paraId="0789FE78" w14:textId="762B54BF">
      <w:pPr>
        <w:ind w:right="175"/>
        <w:rPr>
          <w:rFonts w:eastAsia="Times New Roman"/>
          <w:color w:val="000000" w:themeColor="text1"/>
          <w:sz w:val="18"/>
          <w:szCs w:val="18"/>
        </w:rPr>
      </w:pPr>
      <w:r w:rsidRPr="00C35C33">
        <w:rPr>
          <w:rFonts w:eastAsia="Times New Roman"/>
          <w:color w:val="000000" w:themeColor="text1"/>
          <w:sz w:val="18"/>
          <w:szCs w:val="18"/>
        </w:rPr>
        <w:t>67038691</w:t>
      </w:r>
      <w:r w:rsidRPr="00C35C33" w:rsidR="00B6115F">
        <w:rPr>
          <w:rFonts w:eastAsia="Times New Roman"/>
          <w:color w:val="000000" w:themeColor="text1"/>
          <w:sz w:val="18"/>
          <w:szCs w:val="18"/>
        </w:rPr>
        <w:t>, gita.rudzite@vzd.gov.lv</w:t>
      </w:r>
    </w:p>
    <w:p w:rsidRPr="00C35C33" w:rsidR="00A425C7" w:rsidP="00E90F1C" w:rsidRDefault="00A425C7" w14:paraId="47A9FD48" w14:textId="77777777">
      <w:pPr>
        <w:ind w:right="175"/>
        <w:rPr>
          <w:rFonts w:eastAsia="Times New Roman"/>
          <w:color w:val="000000" w:themeColor="text1"/>
          <w:sz w:val="18"/>
          <w:szCs w:val="18"/>
        </w:rPr>
      </w:pPr>
    </w:p>
    <w:p w:rsidRPr="00C35C33" w:rsidR="00E90F1C" w:rsidP="00E90F1C" w:rsidRDefault="00E90F1C" w14:paraId="507AEBCE" w14:textId="362A3945">
      <w:pPr>
        <w:ind w:right="175"/>
        <w:rPr>
          <w:rFonts w:eastAsia="Times New Roman"/>
          <w:color w:val="000000" w:themeColor="text1"/>
          <w:sz w:val="18"/>
          <w:szCs w:val="18"/>
        </w:rPr>
      </w:pPr>
      <w:proofErr w:type="spellStart"/>
      <w:r w:rsidRPr="00C35C33">
        <w:rPr>
          <w:rFonts w:eastAsia="Times New Roman"/>
          <w:color w:val="000000" w:themeColor="text1"/>
          <w:sz w:val="18"/>
          <w:szCs w:val="18"/>
        </w:rPr>
        <w:t>I</w:t>
      </w:r>
      <w:r w:rsidRPr="00C35C33" w:rsidR="007C026E">
        <w:rPr>
          <w:rFonts w:eastAsia="Times New Roman"/>
          <w:color w:val="000000" w:themeColor="text1"/>
          <w:sz w:val="18"/>
          <w:szCs w:val="18"/>
        </w:rPr>
        <w:t>.</w:t>
      </w:r>
      <w:r w:rsidRPr="00C35C33">
        <w:rPr>
          <w:rFonts w:eastAsia="Times New Roman"/>
          <w:color w:val="000000" w:themeColor="text1"/>
          <w:sz w:val="18"/>
          <w:szCs w:val="18"/>
        </w:rPr>
        <w:t>G</w:t>
      </w:r>
      <w:r w:rsidRPr="00C35C33" w:rsidR="007C026E">
        <w:rPr>
          <w:rFonts w:eastAsia="Times New Roman"/>
          <w:color w:val="000000" w:themeColor="text1"/>
          <w:sz w:val="18"/>
          <w:szCs w:val="18"/>
        </w:rPr>
        <w:t>edroviča</w:t>
      </w:r>
      <w:r w:rsidRPr="00C35C33">
        <w:rPr>
          <w:rFonts w:eastAsia="Times New Roman"/>
          <w:color w:val="000000" w:themeColor="text1"/>
          <w:sz w:val="18"/>
          <w:szCs w:val="18"/>
        </w:rPr>
        <w:t>-J</w:t>
      </w:r>
      <w:r w:rsidRPr="00C35C33" w:rsidR="007C026E">
        <w:rPr>
          <w:rFonts w:eastAsia="Times New Roman"/>
          <w:color w:val="000000" w:themeColor="text1"/>
          <w:sz w:val="18"/>
          <w:szCs w:val="18"/>
        </w:rPr>
        <w:t>uraga</w:t>
      </w:r>
      <w:proofErr w:type="spellEnd"/>
    </w:p>
    <w:p w:rsidRPr="00C35C33" w:rsidR="00EC5FF7" w:rsidP="00E90F1C" w:rsidRDefault="00EC5FF7" w14:paraId="77CC066A" w14:textId="1604A22F">
      <w:pPr>
        <w:ind w:right="175"/>
        <w:rPr>
          <w:rFonts w:eastAsia="Times New Roman"/>
          <w:color w:val="000000" w:themeColor="text1"/>
          <w:sz w:val="18"/>
          <w:szCs w:val="18"/>
        </w:rPr>
      </w:pPr>
      <w:r w:rsidRPr="00C35C33">
        <w:rPr>
          <w:rFonts w:eastAsia="Times New Roman"/>
          <w:color w:val="000000" w:themeColor="text1"/>
          <w:sz w:val="18"/>
          <w:szCs w:val="18"/>
        </w:rPr>
        <w:t>Valsts zemes dienesta</w:t>
      </w:r>
    </w:p>
    <w:p w:rsidRPr="00C35C33" w:rsidR="00E90F1C" w:rsidP="00E90F1C" w:rsidRDefault="007F6376" w14:paraId="16B52996" w14:textId="0DA3F7C5">
      <w:pPr>
        <w:ind w:right="175"/>
        <w:rPr>
          <w:rFonts w:eastAsia="Times New Roman"/>
          <w:color w:val="000000" w:themeColor="text1"/>
          <w:sz w:val="18"/>
          <w:szCs w:val="18"/>
        </w:rPr>
      </w:pPr>
      <w:r>
        <w:rPr>
          <w:rFonts w:eastAsia="Times New Roman"/>
          <w:color w:val="000000" w:themeColor="text1"/>
          <w:sz w:val="18"/>
          <w:szCs w:val="18"/>
        </w:rPr>
        <w:t xml:space="preserve">Juridiskā departamenta </w:t>
      </w:r>
      <w:r w:rsidRPr="00C35C33" w:rsidR="00EC5FF7">
        <w:rPr>
          <w:rFonts w:eastAsia="Times New Roman"/>
          <w:color w:val="000000" w:themeColor="text1"/>
          <w:sz w:val="18"/>
          <w:szCs w:val="18"/>
        </w:rPr>
        <w:t xml:space="preserve">Tiesību aktu daļa </w:t>
      </w:r>
      <w:r w:rsidRPr="00C35C33" w:rsidR="00E90F1C">
        <w:rPr>
          <w:rFonts w:eastAsia="Times New Roman"/>
          <w:color w:val="000000" w:themeColor="text1"/>
          <w:sz w:val="18"/>
          <w:szCs w:val="18"/>
        </w:rPr>
        <w:t>juriste</w:t>
      </w:r>
    </w:p>
    <w:p w:rsidRPr="00C35C33" w:rsidR="003C647E" w:rsidP="00AD6B08" w:rsidRDefault="00E90F1C" w14:paraId="634B8419" w14:textId="3F8668A2">
      <w:pPr>
        <w:ind w:right="175"/>
        <w:rPr>
          <w:rFonts w:eastAsia="Times New Roman"/>
          <w:color w:val="000000" w:themeColor="text1"/>
          <w:sz w:val="18"/>
          <w:szCs w:val="18"/>
        </w:rPr>
      </w:pPr>
      <w:r w:rsidRPr="00C35C33">
        <w:rPr>
          <w:rFonts w:eastAsia="Times New Roman"/>
          <w:color w:val="000000" w:themeColor="text1"/>
          <w:sz w:val="18"/>
          <w:szCs w:val="18"/>
        </w:rPr>
        <w:t>67038830</w:t>
      </w:r>
      <w:r w:rsidRPr="00C35C33" w:rsidR="00615805">
        <w:rPr>
          <w:rFonts w:eastAsia="Times New Roman"/>
          <w:color w:val="000000" w:themeColor="text1"/>
          <w:sz w:val="18"/>
          <w:szCs w:val="18"/>
        </w:rPr>
        <w:t>, inga.gedrovica-juraga@vzd.gov.lv</w:t>
      </w:r>
    </w:p>
    <w:sectPr w:rsidRPr="00C35C33" w:rsidR="003C647E" w:rsidSect="003867D6">
      <w:type w:val="continuous"/>
      <w:pgSz w:w="11920" w:h="16840"/>
      <w:pgMar w:top="1134" w:right="851" w:bottom="1134" w:left="1701" w:header="709" w:footer="442" w:gutter="0"/>
      <w:cols w:space="720" w:num="2"/>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2D1A28" w14:textId="77777777" w:rsidR="00A75C1E" w:rsidRDefault="00A75C1E">
      <w:r>
        <w:separator/>
      </w:r>
    </w:p>
  </w:endnote>
  <w:endnote w:type="continuationSeparator" w:id="0">
    <w:p w14:paraId="2C6DE6E0" w14:textId="77777777" w:rsidR="00A75C1E" w:rsidRDefault="00A75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558E8C" w14:textId="77777777" w:rsidR="00A75C1E" w:rsidRDefault="00A75C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2BC25D" w14:textId="689AC637" w:rsidR="00A75C1E" w:rsidRPr="00DE3F5F" w:rsidRDefault="00A75C1E" w:rsidP="00DE3F5F">
    <w:pPr>
      <w:pStyle w:val="Footer"/>
    </w:pPr>
    <w:r w:rsidRPr="00DE3F5F">
      <w:rPr>
        <w:sz w:val="20"/>
        <w:szCs w:val="20"/>
      </w:rPr>
      <w:t>TMAtz_</w:t>
    </w:r>
    <w:r>
      <w:rPr>
        <w:sz w:val="20"/>
        <w:szCs w:val="20"/>
      </w:rPr>
      <w:t>2509</w:t>
    </w:r>
    <w:r w:rsidRPr="00DE3F5F">
      <w:rPr>
        <w:sz w:val="20"/>
        <w:szCs w:val="20"/>
      </w:rPr>
      <w:t>20_</w:t>
    </w:r>
    <w:r>
      <w:rPr>
        <w:sz w:val="20"/>
        <w:szCs w:val="20"/>
      </w:rPr>
      <w:t>VSS-765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BF22B0" w14:textId="5264851B" w:rsidR="00A75C1E" w:rsidRPr="00BC7CBE" w:rsidRDefault="00A75C1E" w:rsidP="007F7D31">
    <w:pPr>
      <w:pStyle w:val="Footer"/>
      <w:rPr>
        <w:sz w:val="20"/>
        <w:szCs w:val="20"/>
      </w:rPr>
    </w:pPr>
    <w:bookmarkStart w:id="8" w:name="_Hlk13651555"/>
    <w:bookmarkStart w:id="9" w:name="_Hlk13651556"/>
    <w:bookmarkStart w:id="10" w:name="_Hlk20308560"/>
    <w:bookmarkStart w:id="11" w:name="_Hlk20308561"/>
    <w:bookmarkStart w:id="12" w:name="_Hlk29459479"/>
    <w:bookmarkStart w:id="13" w:name="_Hlk29459480"/>
    <w:bookmarkStart w:id="14" w:name="_Hlk30414097"/>
    <w:bookmarkStart w:id="15" w:name="_Hlk30414098"/>
    <w:r w:rsidRPr="00BC7CBE">
      <w:rPr>
        <w:sz w:val="20"/>
        <w:szCs w:val="20"/>
      </w:rPr>
      <w:t>TMAtz_</w:t>
    </w:r>
    <w:bookmarkEnd w:id="8"/>
    <w:bookmarkEnd w:id="9"/>
    <w:bookmarkEnd w:id="10"/>
    <w:bookmarkEnd w:id="11"/>
    <w:bookmarkEnd w:id="12"/>
    <w:bookmarkEnd w:id="13"/>
    <w:bookmarkEnd w:id="14"/>
    <w:bookmarkEnd w:id="15"/>
    <w:r>
      <w:rPr>
        <w:sz w:val="20"/>
        <w:szCs w:val="20"/>
      </w:rPr>
      <w:t>250920_VSS-765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4020A6" w14:textId="77777777" w:rsidR="00A75C1E" w:rsidRDefault="00A75C1E">
      <w:r>
        <w:separator/>
      </w:r>
    </w:p>
  </w:footnote>
  <w:footnote w:type="continuationSeparator" w:id="0">
    <w:p w14:paraId="60AF96DF" w14:textId="77777777" w:rsidR="00A75C1E" w:rsidRDefault="00A75C1E">
      <w:r>
        <w:continuationSeparator/>
      </w:r>
    </w:p>
  </w:footnote>
  <w:footnote w:id="1">
    <w:p w14:paraId="43B8E40D" w14:textId="1750AA6D" w:rsidR="00A75C1E" w:rsidRPr="00AC2203" w:rsidRDefault="00A75C1E" w:rsidP="0031486F">
      <w:pPr>
        <w:pStyle w:val="FootnoteText"/>
      </w:pPr>
      <w:r w:rsidRPr="00D95C4C">
        <w:rPr>
          <w:rStyle w:val="FootnoteReference"/>
        </w:rPr>
        <w:footnoteRef/>
      </w:r>
      <w:r w:rsidRPr="00D95C4C">
        <w:t xml:space="preserve"> </w:t>
      </w:r>
      <w:r w:rsidRPr="0031486F">
        <w:t>http://tap.mk.gov.lv/mk/vsssanaksmes/saraksts/protokols/?protokols=2020-01-09</w:t>
      </w:r>
    </w:p>
  </w:footnote>
  <w:footnote w:id="2">
    <w:p w14:paraId="27119C5E" w14:textId="77777777" w:rsidR="00A75C1E" w:rsidRPr="00AC2203" w:rsidRDefault="00A75C1E" w:rsidP="0031486F">
      <w:pPr>
        <w:pStyle w:val="FootnoteText"/>
        <w:rPr>
          <w:color w:val="000000" w:themeColor="text1"/>
        </w:rPr>
      </w:pPr>
      <w:r w:rsidRPr="00AC2203">
        <w:rPr>
          <w:rStyle w:val="FootnoteReference"/>
        </w:rPr>
        <w:footnoteRef/>
      </w:r>
      <w:r w:rsidRPr="00AC2203">
        <w:t xml:space="preserve"> </w:t>
      </w:r>
      <w:r w:rsidRPr="00AC2203">
        <w:rPr>
          <w:color w:val="000000" w:themeColor="text1"/>
        </w:rPr>
        <w:t>Satversmes tiesas 2015. gada 14. oktobra spriedums lietā Nr. 2015-05-03, 13.1. apakšpunkts.</w:t>
      </w:r>
    </w:p>
  </w:footnote>
  <w:footnote w:id="3">
    <w:p w14:paraId="69A88D39" w14:textId="77777777" w:rsidR="00A75C1E" w:rsidRPr="00AC2203" w:rsidRDefault="00A75C1E" w:rsidP="0031486F">
      <w:pPr>
        <w:pStyle w:val="FootnoteText"/>
      </w:pPr>
      <w:r w:rsidRPr="00AC2203">
        <w:rPr>
          <w:rStyle w:val="FootnoteReference"/>
        </w:rPr>
        <w:footnoteRef/>
      </w:r>
      <w:r w:rsidRPr="00AC2203">
        <w:t xml:space="preserve"> </w:t>
      </w:r>
      <w:r w:rsidRPr="00AC2203">
        <w:rPr>
          <w:color w:val="000000" w:themeColor="text1"/>
        </w:rPr>
        <w:t>Satversmes tiesas 2011. gada 11. janvāra spriedums lietā Nr. 2010-40-03, 10.1. apakšpunkts.</w:t>
      </w:r>
    </w:p>
  </w:footnote>
  <w:footnote w:id="4">
    <w:p w14:paraId="023EC410" w14:textId="77777777" w:rsidR="00A75C1E" w:rsidRDefault="00A75C1E" w:rsidP="0031486F">
      <w:pPr>
        <w:pStyle w:val="FootnoteText"/>
      </w:pPr>
      <w:r w:rsidRPr="00AC2203">
        <w:rPr>
          <w:rStyle w:val="FootnoteReference"/>
        </w:rPr>
        <w:footnoteRef/>
      </w:r>
      <w:r w:rsidRPr="00AC2203">
        <w:t xml:space="preserve"> </w:t>
      </w:r>
      <w:r w:rsidRPr="00AC2203">
        <w:rPr>
          <w:color w:val="000000" w:themeColor="text1"/>
        </w:rPr>
        <w:t>Satversmes tiesas 2011. gada 6. maija spriedums lietā Nr. 2010-57-03, 13.3. apakšpunkts.</w:t>
      </w:r>
    </w:p>
  </w:footnote>
  <w:footnote w:id="5">
    <w:p w14:paraId="3CF4530F" w14:textId="77777777" w:rsidR="00A75C1E" w:rsidRPr="00D95C4C" w:rsidRDefault="00A75C1E" w:rsidP="0031486F">
      <w:pPr>
        <w:pStyle w:val="FootnoteText"/>
        <w:rPr>
          <w:color w:val="000000" w:themeColor="text1"/>
        </w:rPr>
      </w:pPr>
      <w:r w:rsidRPr="00D95C4C">
        <w:rPr>
          <w:rStyle w:val="FootnoteReference"/>
          <w:color w:val="000000" w:themeColor="text1"/>
        </w:rPr>
        <w:footnoteRef/>
      </w:r>
      <w:r w:rsidRPr="00D95C4C">
        <w:rPr>
          <w:color w:val="000000" w:themeColor="text1"/>
        </w:rPr>
        <w:t xml:space="preserve"> </w:t>
      </w:r>
      <w:r w:rsidRPr="00D95C4C">
        <w:rPr>
          <w:color w:val="000000" w:themeColor="text1"/>
        </w:rPr>
        <w:t>Satversmes tiesas 2016. gada 2. marta spriedums lietā Nr. </w:t>
      </w:r>
      <w:r w:rsidRPr="00D95C4C">
        <w:rPr>
          <w:color w:val="000000" w:themeColor="text1"/>
          <w:shd w:val="clear" w:color="auto" w:fill="FFFFFF"/>
        </w:rPr>
        <w:t>2015-11-03, 23.3. apakšpunkts.</w:t>
      </w:r>
    </w:p>
  </w:footnote>
  <w:footnote w:id="6">
    <w:p w14:paraId="762639AB" w14:textId="77777777" w:rsidR="00A75C1E" w:rsidRPr="007664FD" w:rsidRDefault="00A75C1E" w:rsidP="00391FD7">
      <w:pPr>
        <w:pStyle w:val="FootnoteText"/>
      </w:pPr>
      <w:r w:rsidRPr="007664FD">
        <w:rPr>
          <w:rStyle w:val="FootnoteReference"/>
        </w:rPr>
        <w:footnoteRef/>
      </w:r>
      <w:r w:rsidRPr="007664FD">
        <w:t xml:space="preserve"> </w:t>
      </w:r>
      <w:r w:rsidRPr="007664FD">
        <w:t>29. panta darba grupas 2014. gada 1. augusta paziņojums “</w:t>
      </w:r>
      <w:proofErr w:type="spellStart"/>
      <w:r w:rsidRPr="007664FD">
        <w:t>Statement</w:t>
      </w:r>
      <w:proofErr w:type="spellEnd"/>
      <w:r w:rsidRPr="007664FD">
        <w:t xml:space="preserve"> </w:t>
      </w:r>
      <w:proofErr w:type="spellStart"/>
      <w:r w:rsidRPr="007664FD">
        <w:t>on</w:t>
      </w:r>
      <w:proofErr w:type="spellEnd"/>
      <w:r w:rsidRPr="007664FD">
        <w:t xml:space="preserve"> </w:t>
      </w:r>
      <w:proofErr w:type="spellStart"/>
      <w:r w:rsidRPr="007664FD">
        <w:t>the</w:t>
      </w:r>
      <w:proofErr w:type="spellEnd"/>
      <w:r w:rsidRPr="007664FD">
        <w:t xml:space="preserve"> </w:t>
      </w:r>
      <w:proofErr w:type="spellStart"/>
      <w:r w:rsidRPr="007664FD">
        <w:t>ruling</w:t>
      </w:r>
      <w:proofErr w:type="spellEnd"/>
      <w:r w:rsidRPr="007664FD">
        <w:t xml:space="preserve"> </w:t>
      </w:r>
      <w:proofErr w:type="spellStart"/>
      <w:r w:rsidRPr="007664FD">
        <w:t>of</w:t>
      </w:r>
      <w:proofErr w:type="spellEnd"/>
      <w:r w:rsidRPr="007664FD">
        <w:t xml:space="preserve"> </w:t>
      </w:r>
      <w:proofErr w:type="spellStart"/>
      <w:r w:rsidRPr="007664FD">
        <w:t>the</w:t>
      </w:r>
      <w:proofErr w:type="spellEnd"/>
      <w:r w:rsidRPr="007664FD">
        <w:t xml:space="preserve"> </w:t>
      </w:r>
      <w:proofErr w:type="spellStart"/>
      <w:r w:rsidRPr="007664FD">
        <w:t>Court</w:t>
      </w:r>
      <w:proofErr w:type="spellEnd"/>
      <w:r w:rsidRPr="007664FD">
        <w:t xml:space="preserve"> </w:t>
      </w:r>
      <w:proofErr w:type="spellStart"/>
      <w:r w:rsidRPr="007664FD">
        <w:t>of</w:t>
      </w:r>
      <w:proofErr w:type="spellEnd"/>
      <w:r w:rsidRPr="007664FD">
        <w:t xml:space="preserve"> </w:t>
      </w:r>
      <w:proofErr w:type="spellStart"/>
      <w:r w:rsidRPr="007664FD">
        <w:t>Justice</w:t>
      </w:r>
      <w:proofErr w:type="spellEnd"/>
      <w:r w:rsidRPr="007664FD">
        <w:t xml:space="preserve"> </w:t>
      </w:r>
      <w:proofErr w:type="spellStart"/>
      <w:r w:rsidRPr="007664FD">
        <w:t>of</w:t>
      </w:r>
      <w:proofErr w:type="spellEnd"/>
      <w:r w:rsidRPr="007664FD">
        <w:t xml:space="preserve"> </w:t>
      </w:r>
      <w:proofErr w:type="spellStart"/>
      <w:r w:rsidRPr="007664FD">
        <w:t>the</w:t>
      </w:r>
      <w:proofErr w:type="spellEnd"/>
      <w:r w:rsidRPr="007664FD">
        <w:t xml:space="preserve"> </w:t>
      </w:r>
      <w:proofErr w:type="spellStart"/>
      <w:r w:rsidRPr="007664FD">
        <w:t>European</w:t>
      </w:r>
      <w:proofErr w:type="spellEnd"/>
      <w:r w:rsidRPr="007664FD">
        <w:t xml:space="preserve"> </w:t>
      </w:r>
      <w:proofErr w:type="spellStart"/>
      <w:r w:rsidRPr="007664FD">
        <w:t>Union</w:t>
      </w:r>
      <w:proofErr w:type="spellEnd"/>
      <w:r w:rsidRPr="007664FD">
        <w:t xml:space="preserve"> (CJEU) </w:t>
      </w:r>
      <w:proofErr w:type="spellStart"/>
      <w:r w:rsidRPr="007664FD">
        <w:t>which</w:t>
      </w:r>
      <w:proofErr w:type="spellEnd"/>
      <w:r w:rsidRPr="007664FD">
        <w:t xml:space="preserve"> </w:t>
      </w:r>
      <w:proofErr w:type="spellStart"/>
      <w:r w:rsidRPr="007664FD">
        <w:t>invalidates</w:t>
      </w:r>
      <w:proofErr w:type="spellEnd"/>
      <w:r w:rsidRPr="007664FD">
        <w:t xml:space="preserve"> </w:t>
      </w:r>
      <w:proofErr w:type="spellStart"/>
      <w:r w:rsidRPr="007664FD">
        <w:t>the</w:t>
      </w:r>
      <w:proofErr w:type="spellEnd"/>
      <w:r w:rsidRPr="007664FD">
        <w:t xml:space="preserve"> </w:t>
      </w:r>
      <w:proofErr w:type="spellStart"/>
      <w:r w:rsidRPr="007664FD">
        <w:t>Data</w:t>
      </w:r>
      <w:proofErr w:type="spellEnd"/>
      <w:r w:rsidRPr="007664FD">
        <w:t xml:space="preserve"> </w:t>
      </w:r>
      <w:proofErr w:type="spellStart"/>
      <w:r w:rsidRPr="007664FD">
        <w:t>Retention</w:t>
      </w:r>
      <w:proofErr w:type="spellEnd"/>
      <w:r w:rsidRPr="007664FD">
        <w:t xml:space="preserve"> </w:t>
      </w:r>
      <w:proofErr w:type="spellStart"/>
      <w:r w:rsidRPr="007664FD">
        <w:t>Directive</w:t>
      </w:r>
      <w:proofErr w:type="spellEnd"/>
      <w:r w:rsidRPr="007664FD">
        <w:t>”, pieejams: https://ec.europa.eu/justice/article-29/documentation/opinion-recommendation/files/2014/wp220_en.pdf</w:t>
      </w:r>
    </w:p>
  </w:footnote>
  <w:footnote w:id="7">
    <w:p w14:paraId="337F48F6" w14:textId="77777777" w:rsidR="00A75C1E" w:rsidRPr="006A115C" w:rsidRDefault="00A75C1E" w:rsidP="00391FD7">
      <w:pPr>
        <w:pStyle w:val="FootnoteText"/>
      </w:pPr>
      <w:r w:rsidRPr="000227CB">
        <w:rPr>
          <w:rStyle w:val="FootnoteReference"/>
        </w:rPr>
        <w:footnoteRef/>
      </w:r>
      <w:r w:rsidRPr="000227CB">
        <w:t xml:space="preserve"> </w:t>
      </w:r>
      <w:r w:rsidRPr="000227CB">
        <w:t xml:space="preserve">Ģenerāladvokāta Henrika </w:t>
      </w:r>
      <w:proofErr w:type="spellStart"/>
      <w:r w:rsidRPr="000227CB">
        <w:t>Saugmandsgora</w:t>
      </w:r>
      <w:proofErr w:type="spellEnd"/>
      <w:r w:rsidRPr="000227CB">
        <w:t xml:space="preserve"> </w:t>
      </w:r>
      <w:proofErr w:type="spellStart"/>
      <w:r w:rsidRPr="000227CB">
        <w:t>Ēes</w:t>
      </w:r>
      <w:proofErr w:type="spellEnd"/>
      <w:r w:rsidRPr="000227CB">
        <w:t xml:space="preserve"> secinājumu, kas sniegti 2016. gada 19. jūlijā apvienotajās lietas C-203/15 un C-698/15 Tele2 </w:t>
      </w:r>
      <w:proofErr w:type="spellStart"/>
      <w:r w:rsidRPr="000227CB">
        <w:t>Sverige</w:t>
      </w:r>
      <w:proofErr w:type="spellEnd"/>
      <w:r w:rsidRPr="000227CB">
        <w:t xml:space="preserve"> AB pret Post-</w:t>
      </w:r>
      <w:proofErr w:type="spellStart"/>
      <w:r w:rsidRPr="000227CB">
        <w:t>och</w:t>
      </w:r>
      <w:proofErr w:type="spellEnd"/>
      <w:r w:rsidRPr="000227CB">
        <w:t xml:space="preserve"> </w:t>
      </w:r>
      <w:proofErr w:type="spellStart"/>
      <w:r w:rsidRPr="000227CB">
        <w:t>telestyrelsen</w:t>
      </w:r>
      <w:proofErr w:type="spellEnd"/>
      <w:r w:rsidRPr="000227CB">
        <w:t xml:space="preserve"> (C-203/15) un </w:t>
      </w:r>
      <w:proofErr w:type="spellStart"/>
      <w:r w:rsidRPr="000227CB">
        <w:t>Secretary</w:t>
      </w:r>
      <w:proofErr w:type="spellEnd"/>
      <w:r w:rsidRPr="000227CB">
        <w:t xml:space="preserve"> </w:t>
      </w:r>
      <w:proofErr w:type="spellStart"/>
      <w:r w:rsidRPr="000227CB">
        <w:t>of</w:t>
      </w:r>
      <w:proofErr w:type="spellEnd"/>
      <w:r w:rsidRPr="000227CB">
        <w:t xml:space="preserve"> </w:t>
      </w:r>
      <w:proofErr w:type="spellStart"/>
      <w:r w:rsidRPr="000227CB">
        <w:t>State</w:t>
      </w:r>
      <w:proofErr w:type="spellEnd"/>
      <w:r w:rsidRPr="000227CB">
        <w:t xml:space="preserve"> </w:t>
      </w:r>
      <w:proofErr w:type="spellStart"/>
      <w:r w:rsidRPr="000227CB">
        <w:t>for</w:t>
      </w:r>
      <w:proofErr w:type="spellEnd"/>
      <w:r w:rsidRPr="000227CB">
        <w:t xml:space="preserve"> </w:t>
      </w:r>
      <w:proofErr w:type="spellStart"/>
      <w:r w:rsidRPr="000227CB">
        <w:t>the</w:t>
      </w:r>
      <w:proofErr w:type="spellEnd"/>
      <w:r w:rsidRPr="000227CB">
        <w:t xml:space="preserve"> Home </w:t>
      </w:r>
      <w:proofErr w:type="spellStart"/>
      <w:r w:rsidRPr="000227CB">
        <w:t>Department</w:t>
      </w:r>
      <w:proofErr w:type="spellEnd"/>
      <w:r w:rsidRPr="000227CB">
        <w:t xml:space="preserve"> pret Tom </w:t>
      </w:r>
      <w:proofErr w:type="spellStart"/>
      <w:r w:rsidRPr="000227CB">
        <w:t>Watson</w:t>
      </w:r>
      <w:proofErr w:type="spellEnd"/>
      <w:r w:rsidRPr="000227CB">
        <w:t xml:space="preserve">, Peter Brice, </w:t>
      </w:r>
      <w:proofErr w:type="spellStart"/>
      <w:r w:rsidRPr="000227CB">
        <w:t>Geoffrey</w:t>
      </w:r>
      <w:proofErr w:type="spellEnd"/>
      <w:r w:rsidRPr="000227CB">
        <w:t xml:space="preserve"> </w:t>
      </w:r>
      <w:proofErr w:type="spellStart"/>
      <w:r w:rsidRPr="000227CB">
        <w:t>Lewis</w:t>
      </w:r>
      <w:proofErr w:type="spellEnd"/>
      <w:r w:rsidRPr="000227CB">
        <w:t xml:space="preserve"> (C-698/15), </w:t>
      </w:r>
      <w:r w:rsidRPr="006A115C">
        <w:t xml:space="preserve">klātesot </w:t>
      </w:r>
      <w:proofErr w:type="spellStart"/>
      <w:r w:rsidRPr="006A115C">
        <w:t>Open</w:t>
      </w:r>
      <w:proofErr w:type="spellEnd"/>
      <w:r w:rsidRPr="006A115C">
        <w:t xml:space="preserve"> </w:t>
      </w:r>
      <w:proofErr w:type="spellStart"/>
      <w:r w:rsidRPr="006A115C">
        <w:t>Rights</w:t>
      </w:r>
      <w:proofErr w:type="spellEnd"/>
      <w:r w:rsidRPr="006A115C">
        <w:t xml:space="preserve"> </w:t>
      </w:r>
      <w:proofErr w:type="spellStart"/>
      <w:r w:rsidRPr="006A115C">
        <w:t>Group</w:t>
      </w:r>
      <w:proofErr w:type="spellEnd"/>
      <w:r w:rsidRPr="006A115C">
        <w:t xml:space="preserve">, </w:t>
      </w:r>
      <w:proofErr w:type="spellStart"/>
      <w:r w:rsidRPr="006A115C">
        <w:t>Privacy</w:t>
      </w:r>
      <w:proofErr w:type="spellEnd"/>
      <w:r w:rsidRPr="006A115C">
        <w:t xml:space="preserve"> </w:t>
      </w:r>
      <w:proofErr w:type="spellStart"/>
      <w:r w:rsidRPr="006A115C">
        <w:t>International</w:t>
      </w:r>
      <w:proofErr w:type="spellEnd"/>
      <w:r w:rsidRPr="006A115C">
        <w:t xml:space="preserve">, </w:t>
      </w:r>
      <w:proofErr w:type="spellStart"/>
      <w:r w:rsidRPr="006A115C">
        <w:t>Law</w:t>
      </w:r>
      <w:proofErr w:type="spellEnd"/>
      <w:r w:rsidRPr="006A115C">
        <w:t xml:space="preserve"> </w:t>
      </w:r>
      <w:proofErr w:type="spellStart"/>
      <w:r w:rsidRPr="006A115C">
        <w:t>Society</w:t>
      </w:r>
      <w:proofErr w:type="spellEnd"/>
      <w:r w:rsidRPr="006A115C">
        <w:t xml:space="preserve"> </w:t>
      </w:r>
      <w:proofErr w:type="spellStart"/>
      <w:r w:rsidRPr="006A115C">
        <w:t>of</w:t>
      </w:r>
      <w:proofErr w:type="spellEnd"/>
      <w:r w:rsidRPr="006A115C">
        <w:t xml:space="preserve"> England </w:t>
      </w:r>
      <w:proofErr w:type="spellStart"/>
      <w:r w:rsidRPr="006A115C">
        <w:t>and</w:t>
      </w:r>
      <w:proofErr w:type="spellEnd"/>
      <w:r w:rsidRPr="006A115C">
        <w:t xml:space="preserve"> </w:t>
      </w:r>
      <w:proofErr w:type="spellStart"/>
      <w:r w:rsidRPr="006A115C">
        <w:t>Wales</w:t>
      </w:r>
      <w:proofErr w:type="spellEnd"/>
      <w:r w:rsidRPr="006A115C">
        <w:t>, 172-173.punkts.</w:t>
      </w:r>
    </w:p>
  </w:footnote>
  <w:footnote w:id="8">
    <w:p w14:paraId="351ED850" w14:textId="77777777" w:rsidR="00A75C1E" w:rsidRDefault="00A75C1E" w:rsidP="00391FD7">
      <w:pPr>
        <w:pStyle w:val="FootnoteText"/>
      </w:pPr>
      <w:r w:rsidRPr="006A115C">
        <w:rPr>
          <w:rStyle w:val="FootnoteReference"/>
        </w:rPr>
        <w:footnoteRef/>
      </w:r>
      <w:r w:rsidRPr="006A115C">
        <w:t xml:space="preserve"> </w:t>
      </w:r>
      <w:r w:rsidRPr="006A115C">
        <w:t>Datu saglabāšanas sprieduma 63.-64. punkts.</w:t>
      </w:r>
    </w:p>
  </w:footnote>
  <w:footnote w:id="9">
    <w:p w14:paraId="7B5D51D2" w14:textId="77777777" w:rsidR="00A75C1E" w:rsidRPr="0073177D" w:rsidRDefault="00A75C1E" w:rsidP="00391FD7">
      <w:pPr>
        <w:pStyle w:val="FootnoteText"/>
      </w:pPr>
      <w:r w:rsidRPr="0073177D">
        <w:rPr>
          <w:rStyle w:val="FootnoteReference"/>
        </w:rPr>
        <w:footnoteRef/>
      </w:r>
      <w:r w:rsidRPr="0073177D">
        <w:t xml:space="preserve"> </w:t>
      </w:r>
      <w:bookmarkStart w:id="6" w:name="_Hlk51931477"/>
      <w:r w:rsidRPr="0073177D">
        <w:t>Datu saglabāšanas sprieduma</w:t>
      </w:r>
      <w:bookmarkEnd w:id="6"/>
      <w:r w:rsidRPr="0073177D">
        <w:t xml:space="preserve"> 62. punkts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75C1E" w:rsidRDefault="00A75C1E" w14:paraId="6E7E380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7810431"/>
      <w:docPartObj>
        <w:docPartGallery w:val="Page Numbers (Top of Page)"/>
        <w:docPartUnique/>
      </w:docPartObj>
    </w:sdtPr>
    <w:sdtEndPr/>
    <w:sdtContent>
      <w:p w:rsidR="00A75C1E" w:rsidRDefault="00A75C1E" w14:paraId="0A5A58F8" w14:textId="2F6624E7">
        <w:pPr>
          <w:pStyle w:val="Header"/>
          <w:jc w:val="center"/>
        </w:pPr>
        <w:r>
          <w:fldChar w:fldCharType="begin"/>
        </w:r>
        <w:r>
          <w:instrText>PAGE   \* MERGEFORMAT</w:instrText>
        </w:r>
        <w:r>
          <w:fldChar w:fldCharType="separate"/>
        </w:r>
        <w:r w:rsidR="007F6376">
          <w:rPr>
            <w:noProof/>
          </w:rPr>
          <w:t>1</w:t>
        </w:r>
        <w:r w:rsidR="007F6376">
          <w:rPr>
            <w:noProof/>
          </w:rPr>
          <w:t>9</w:t>
        </w:r>
        <w:r>
          <w:fldChar w:fldCharType="end"/>
        </w:r>
      </w:p>
    </w:sdtContent>
  </w:sdt>
  <w:p w:rsidR="00A75C1E" w:rsidRDefault="00A75C1E" w14:paraId="0A5A58F9" w14:textId="77777777">
    <w:pPr>
      <w:pStyle w:val="Header"/>
    </w:pPr>
  </w:p>
</w:hdr>
</file>

<file path=word/header3.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75C1E" w:rsidP="00A34ACB" w:rsidRDefault="00A75C1E" w14:paraId="0A5A58FA" w14:textId="77777777">
    <w:pPr>
      <w:pStyle w:val="Header"/>
    </w:pPr>
  </w:p>
  <w:p w:rsidR="00A75C1E" w:rsidP="00A34ACB" w:rsidRDefault="00A75C1E" w14:paraId="0A5A58FB" w14:textId="77777777">
    <w:pPr>
      <w:pStyle w:val="Header"/>
    </w:pPr>
    <w:r>
      <w:rPr>
        <w:noProof/>
        <w:lang w:eastAsia="lv-LV"/>
      </w:rPr>
      <w:drawing>
        <wp:anchor distT="0" distB="0" distL="114300" distR="114300" simplePos="0" relativeHeight="251660800" behindDoc="1" locked="0" layoutInCell="1" allowOverlap="1" wp14:editId="0A5A590D" wp14:anchorId="0A5A590C">
          <wp:simplePos x="0" y="0"/>
          <wp:positionH relativeFrom="margin">
            <wp:align>center</wp:align>
          </wp:positionH>
          <wp:positionV relativeFrom="paragraph">
            <wp:posOffset>84455</wp:posOffset>
          </wp:positionV>
          <wp:extent cx="5915025" cy="1066800"/>
          <wp:effectExtent l="0" t="0" r="0" b="0"/>
          <wp:wrapNone/>
          <wp:docPr id="2" name="Attēls 13"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75C1E" w:rsidP="00A34ACB" w:rsidRDefault="00A75C1E" w14:paraId="0A5A58FC" w14:textId="77777777">
    <w:pPr>
      <w:pStyle w:val="Header"/>
    </w:pPr>
  </w:p>
  <w:p w:rsidR="00A75C1E" w:rsidP="00A34ACB" w:rsidRDefault="00A75C1E" w14:paraId="0A5A58FD" w14:textId="77777777">
    <w:pPr>
      <w:pStyle w:val="Header"/>
    </w:pPr>
  </w:p>
  <w:p w:rsidR="00A75C1E" w:rsidP="00A34ACB" w:rsidRDefault="00A75C1E" w14:paraId="0A5A58FE" w14:textId="77777777">
    <w:pPr>
      <w:pStyle w:val="Header"/>
    </w:pPr>
  </w:p>
  <w:p w:rsidR="00A75C1E" w:rsidP="00A34ACB" w:rsidRDefault="00A75C1E" w14:paraId="0A5A58FF" w14:textId="77777777">
    <w:pPr>
      <w:pStyle w:val="Header"/>
    </w:pPr>
  </w:p>
  <w:p w:rsidR="00A75C1E" w:rsidP="00A34ACB" w:rsidRDefault="00A75C1E" w14:paraId="0A5A5900" w14:textId="77777777">
    <w:pPr>
      <w:pStyle w:val="Header"/>
    </w:pPr>
  </w:p>
  <w:p w:rsidR="00A75C1E" w:rsidP="00A34ACB" w:rsidRDefault="00A75C1E" w14:paraId="0A5A5901" w14:textId="77777777">
    <w:pPr>
      <w:pStyle w:val="Header"/>
    </w:pPr>
  </w:p>
  <w:p w:rsidR="00A75C1E" w:rsidP="00A34ACB" w:rsidRDefault="00A75C1E" w14:paraId="0A5A5902" w14:textId="77777777">
    <w:pPr>
      <w:pStyle w:val="Header"/>
    </w:pPr>
  </w:p>
  <w:p w:rsidR="00A75C1E" w:rsidP="00A34ACB" w:rsidRDefault="00A75C1E" w14:paraId="0A5A5903" w14:textId="77777777">
    <w:pPr>
      <w:pStyle w:val="Header"/>
    </w:pPr>
  </w:p>
  <w:p w:rsidRPr="00815277" w:rsidR="00A75C1E" w:rsidP="00A34ACB" w:rsidRDefault="00A75C1E" w14:paraId="0A5A5904" w14:textId="77777777">
    <w:pPr>
      <w:pStyle w:val="Header"/>
    </w:pPr>
    <w:r>
      <w:rPr>
        <w:noProof/>
        <w:lang w:eastAsia="lv-LV"/>
      </w:rPr>
      <mc:AlternateContent>
        <mc:Choice Requires="wps">
          <w:drawing>
            <wp:anchor distT="0" distB="0" distL="114300" distR="114300" simplePos="0" relativeHeight="251658752" behindDoc="1" locked="0" layoutInCell="1" allowOverlap="1" wp14:editId="0A5A590F" wp14:anchorId="0A5A590E">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6C6018" w:rsidR="00A75C1E" w:rsidP="00A34ACB" w:rsidRDefault="00A75C1E" w14:paraId="0A5A5912"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A75C1E" w:rsidP="00A34ACB" w:rsidRDefault="00A75C1E" w14:paraId="0A5A5913" w14:textId="77777777">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0A5A590E">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A75C1E" w:rsidP="00A34ACB" w:rsidRDefault="00A75C1E" w14:paraId="0A5A5912"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A75C1E" w:rsidP="00A34ACB" w:rsidRDefault="00A75C1E" w14:paraId="0A5A5913" w14:textId="77777777">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editId="0A5A5911" wp14:anchorId="0A5A5910">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1A1E405E">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rsidRPr="00C836FF" w:rsidR="00A75C1E" w:rsidP="00AB4E8A" w:rsidRDefault="00A75C1E" w14:paraId="0A5A5905" w14:textId="77777777">
    <w:pPr>
      <w:jc w:val="center"/>
      <w:rPr>
        <w:szCs w:val="24"/>
      </w:rPr>
    </w:pPr>
    <w:r w:rsidRPr="00C836FF">
      <w:rPr>
        <w:szCs w:val="24"/>
      </w:rPr>
      <w:t>Rīgā</w:t>
    </w:r>
  </w:p>
  <w:p w:rsidRPr="00C836FF" w:rsidR="00A75C1E" w:rsidP="00AB4E8A" w:rsidRDefault="00A75C1E" w14:paraId="0A5A5906" w14:textId="77777777">
    <w:pPr>
      <w:jc w:val="center"/>
      <w:rPr>
        <w:szCs w:val="24"/>
      </w:rPr>
    </w:pPr>
  </w:p>
  <w:tbl>
    <w:tblPr>
      <w:tblStyle w:val="TableGrid"/>
      <w:tblW w:w="0" w:type="auto"/>
      <w:tblInd w:w="108" w:type="dxa"/>
      <w:tblBorders>
        <w:top w:val="none" w:color="auto" w:sz="0" w:space="0"/>
        <w:left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10"/>
      <w:gridCol w:w="420"/>
      <w:gridCol w:w="1890"/>
    </w:tblGrid>
    <w:tr w:rsidR="00A75C1E" w:rsidTr="00973F6F" w14:paraId="0A5A590A" w14:textId="77777777">
      <w:tc>
        <w:tcPr>
          <w:tcW w:w="1810" w:type="dxa"/>
        </w:tcPr>
        <w:p w:rsidR="00A75C1E" w:rsidP="00E11DA3" w:rsidRDefault="00A75C1E" w14:paraId="0A5A5907" w14:textId="7B92526D">
          <w:pPr>
            <w:pStyle w:val="Header"/>
            <w:jc w:val="center"/>
            <w:rPr>
              <w:szCs w:val="24"/>
            </w:rPr>
          </w:pPr>
          <w:r>
            <w:t>27.09.2020.</w:t>
          </w:r>
        </w:p>
      </w:tc>
      <w:tc>
        <w:tcPr>
          <w:tcW w:w="420" w:type="dxa"/>
          <w:tcBorders>
            <w:bottom w:val="nil"/>
          </w:tcBorders>
        </w:tcPr>
        <w:p w:rsidR="00A75C1E" w:rsidP="00E11DA3" w:rsidRDefault="00A75C1E" w14:paraId="0A5A5908" w14:textId="77777777">
          <w:pPr>
            <w:pStyle w:val="Header"/>
            <w:rPr>
              <w:szCs w:val="24"/>
            </w:rPr>
          </w:pPr>
          <w:r>
            <w:rPr>
              <w:szCs w:val="24"/>
            </w:rPr>
            <w:t xml:space="preserve"> Nr.</w:t>
          </w:r>
        </w:p>
      </w:tc>
      <w:tc>
        <w:tcPr>
          <w:tcW w:w="1890" w:type="dxa"/>
        </w:tcPr>
        <w:p w:rsidR="00A75C1E" w:rsidP="00E11DA3" w:rsidRDefault="00A75C1E" w14:paraId="0A5A5909" w14:textId="40701E9D">
          <w:pPr>
            <w:pStyle w:val="Header"/>
            <w:jc w:val="center"/>
            <w:rPr>
              <w:szCs w:val="24"/>
            </w:rPr>
          </w:pPr>
          <w:r>
            <w:t>1-9.1/993</w:t>
          </w:r>
        </w:p>
      </w:tc>
    </w:tr>
  </w:tbl>
  <w:p w:rsidRPr="00C836FF" w:rsidR="00A75C1E" w:rsidP="00E11DA3" w:rsidRDefault="00A75C1E" w14:paraId="0A5A590B" w14:textId="77777777">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1474"/>
    <w:rsid w:val="00000A0E"/>
    <w:rsid w:val="000017D2"/>
    <w:rsid w:val="00006384"/>
    <w:rsid w:val="0001244A"/>
    <w:rsid w:val="00015AF2"/>
    <w:rsid w:val="000166AB"/>
    <w:rsid w:val="000171B1"/>
    <w:rsid w:val="00017D3A"/>
    <w:rsid w:val="00020632"/>
    <w:rsid w:val="00021217"/>
    <w:rsid w:val="00021474"/>
    <w:rsid w:val="0002534E"/>
    <w:rsid w:val="00030349"/>
    <w:rsid w:val="00034EAB"/>
    <w:rsid w:val="00037C26"/>
    <w:rsid w:val="00040A58"/>
    <w:rsid w:val="00040E5F"/>
    <w:rsid w:val="00042594"/>
    <w:rsid w:val="0005435F"/>
    <w:rsid w:val="00060548"/>
    <w:rsid w:val="00061AA7"/>
    <w:rsid w:val="0006371D"/>
    <w:rsid w:val="00063AA4"/>
    <w:rsid w:val="00071094"/>
    <w:rsid w:val="00071678"/>
    <w:rsid w:val="0007175E"/>
    <w:rsid w:val="00071EC9"/>
    <w:rsid w:val="00073764"/>
    <w:rsid w:val="00075F56"/>
    <w:rsid w:val="00080986"/>
    <w:rsid w:val="0008165B"/>
    <w:rsid w:val="000825D1"/>
    <w:rsid w:val="00083B1E"/>
    <w:rsid w:val="00083D97"/>
    <w:rsid w:val="00085303"/>
    <w:rsid w:val="000908B1"/>
    <w:rsid w:val="00091ABD"/>
    <w:rsid w:val="00091EF2"/>
    <w:rsid w:val="00097E8A"/>
    <w:rsid w:val="000A0BF9"/>
    <w:rsid w:val="000A1448"/>
    <w:rsid w:val="000A4D49"/>
    <w:rsid w:val="000A57EE"/>
    <w:rsid w:val="000A6265"/>
    <w:rsid w:val="000B0036"/>
    <w:rsid w:val="000B359A"/>
    <w:rsid w:val="000B3FBA"/>
    <w:rsid w:val="000C2F4D"/>
    <w:rsid w:val="000C4534"/>
    <w:rsid w:val="000D123E"/>
    <w:rsid w:val="000D6177"/>
    <w:rsid w:val="000D6D7E"/>
    <w:rsid w:val="000D730A"/>
    <w:rsid w:val="000E1051"/>
    <w:rsid w:val="000E27C5"/>
    <w:rsid w:val="000E3115"/>
    <w:rsid w:val="000E39A4"/>
    <w:rsid w:val="000E533C"/>
    <w:rsid w:val="000E7F03"/>
    <w:rsid w:val="000F002A"/>
    <w:rsid w:val="000F0104"/>
    <w:rsid w:val="000F0928"/>
    <w:rsid w:val="000F1FFE"/>
    <w:rsid w:val="000F36C0"/>
    <w:rsid w:val="000F4F63"/>
    <w:rsid w:val="000F76C8"/>
    <w:rsid w:val="000F7E0A"/>
    <w:rsid w:val="0010229D"/>
    <w:rsid w:val="0010236A"/>
    <w:rsid w:val="00102EE5"/>
    <w:rsid w:val="00104C53"/>
    <w:rsid w:val="00106FEA"/>
    <w:rsid w:val="00110880"/>
    <w:rsid w:val="00115294"/>
    <w:rsid w:val="0011620B"/>
    <w:rsid w:val="00120A4D"/>
    <w:rsid w:val="0012348D"/>
    <w:rsid w:val="00124173"/>
    <w:rsid w:val="00125380"/>
    <w:rsid w:val="00125638"/>
    <w:rsid w:val="001300EF"/>
    <w:rsid w:val="0013195E"/>
    <w:rsid w:val="001328B5"/>
    <w:rsid w:val="0013500C"/>
    <w:rsid w:val="001376B2"/>
    <w:rsid w:val="00141393"/>
    <w:rsid w:val="00143F99"/>
    <w:rsid w:val="0014500B"/>
    <w:rsid w:val="00150BDE"/>
    <w:rsid w:val="00151481"/>
    <w:rsid w:val="001538ED"/>
    <w:rsid w:val="00162D56"/>
    <w:rsid w:val="0016478D"/>
    <w:rsid w:val="0016619E"/>
    <w:rsid w:val="00166D87"/>
    <w:rsid w:val="00167B51"/>
    <w:rsid w:val="001708F2"/>
    <w:rsid w:val="00170EC0"/>
    <w:rsid w:val="00180377"/>
    <w:rsid w:val="001815E6"/>
    <w:rsid w:val="001819C4"/>
    <w:rsid w:val="00181C8D"/>
    <w:rsid w:val="0018395B"/>
    <w:rsid w:val="001845B2"/>
    <w:rsid w:val="00186A54"/>
    <w:rsid w:val="00186EA9"/>
    <w:rsid w:val="00187224"/>
    <w:rsid w:val="00190273"/>
    <w:rsid w:val="00191A44"/>
    <w:rsid w:val="001A0429"/>
    <w:rsid w:val="001A16AB"/>
    <w:rsid w:val="001A4FD9"/>
    <w:rsid w:val="001A7C98"/>
    <w:rsid w:val="001B0BFB"/>
    <w:rsid w:val="001B30C4"/>
    <w:rsid w:val="001B39AD"/>
    <w:rsid w:val="001C124D"/>
    <w:rsid w:val="001C17FB"/>
    <w:rsid w:val="001C35A1"/>
    <w:rsid w:val="001C420B"/>
    <w:rsid w:val="001C789E"/>
    <w:rsid w:val="001D199C"/>
    <w:rsid w:val="001D19F4"/>
    <w:rsid w:val="001D3C3F"/>
    <w:rsid w:val="001D4B67"/>
    <w:rsid w:val="001D5514"/>
    <w:rsid w:val="001D73C1"/>
    <w:rsid w:val="001D78E1"/>
    <w:rsid w:val="001E3569"/>
    <w:rsid w:val="001E4519"/>
    <w:rsid w:val="001E68E3"/>
    <w:rsid w:val="001E6E83"/>
    <w:rsid w:val="001F2344"/>
    <w:rsid w:val="0020153A"/>
    <w:rsid w:val="00201E1E"/>
    <w:rsid w:val="00206028"/>
    <w:rsid w:val="002073B9"/>
    <w:rsid w:val="002106A2"/>
    <w:rsid w:val="00221B58"/>
    <w:rsid w:val="002223F5"/>
    <w:rsid w:val="00223AAF"/>
    <w:rsid w:val="00224CAA"/>
    <w:rsid w:val="00225300"/>
    <w:rsid w:val="00225871"/>
    <w:rsid w:val="00227AF4"/>
    <w:rsid w:val="00231B31"/>
    <w:rsid w:val="00233921"/>
    <w:rsid w:val="00233F50"/>
    <w:rsid w:val="0023445E"/>
    <w:rsid w:val="00235C7A"/>
    <w:rsid w:val="00237596"/>
    <w:rsid w:val="00241157"/>
    <w:rsid w:val="002421C5"/>
    <w:rsid w:val="002449F1"/>
    <w:rsid w:val="00252B78"/>
    <w:rsid w:val="00254068"/>
    <w:rsid w:val="002601B9"/>
    <w:rsid w:val="002626B5"/>
    <w:rsid w:val="002654D2"/>
    <w:rsid w:val="00266C86"/>
    <w:rsid w:val="00266EEE"/>
    <w:rsid w:val="002674F9"/>
    <w:rsid w:val="002678D1"/>
    <w:rsid w:val="002710B0"/>
    <w:rsid w:val="002712C3"/>
    <w:rsid w:val="0027132F"/>
    <w:rsid w:val="0027179A"/>
    <w:rsid w:val="0027269F"/>
    <w:rsid w:val="0027412A"/>
    <w:rsid w:val="0027423E"/>
    <w:rsid w:val="00275B9E"/>
    <w:rsid w:val="00276DBE"/>
    <w:rsid w:val="002802E4"/>
    <w:rsid w:val="00285468"/>
    <w:rsid w:val="00286378"/>
    <w:rsid w:val="00287699"/>
    <w:rsid w:val="00287746"/>
    <w:rsid w:val="002900D0"/>
    <w:rsid w:val="0029436C"/>
    <w:rsid w:val="0029726F"/>
    <w:rsid w:val="002B19E2"/>
    <w:rsid w:val="002B3077"/>
    <w:rsid w:val="002B405C"/>
    <w:rsid w:val="002B794E"/>
    <w:rsid w:val="002C2F39"/>
    <w:rsid w:val="002C3B44"/>
    <w:rsid w:val="002C56A0"/>
    <w:rsid w:val="002D4F77"/>
    <w:rsid w:val="002D6CB7"/>
    <w:rsid w:val="002D79F1"/>
    <w:rsid w:val="002E1474"/>
    <w:rsid w:val="002E1F9D"/>
    <w:rsid w:val="002E6C8B"/>
    <w:rsid w:val="002F1B37"/>
    <w:rsid w:val="002F3CF5"/>
    <w:rsid w:val="002F5AF9"/>
    <w:rsid w:val="002F79CE"/>
    <w:rsid w:val="00301B4A"/>
    <w:rsid w:val="00307890"/>
    <w:rsid w:val="003130F0"/>
    <w:rsid w:val="0031486F"/>
    <w:rsid w:val="00323EE0"/>
    <w:rsid w:val="003249C4"/>
    <w:rsid w:val="0032507B"/>
    <w:rsid w:val="003267B3"/>
    <w:rsid w:val="00327898"/>
    <w:rsid w:val="00331992"/>
    <w:rsid w:val="00332FC3"/>
    <w:rsid w:val="00335032"/>
    <w:rsid w:val="00337E1C"/>
    <w:rsid w:val="00337E90"/>
    <w:rsid w:val="00340915"/>
    <w:rsid w:val="00340CE5"/>
    <w:rsid w:val="00341899"/>
    <w:rsid w:val="0034231B"/>
    <w:rsid w:val="0034435C"/>
    <w:rsid w:val="003447A8"/>
    <w:rsid w:val="00345080"/>
    <w:rsid w:val="003511E4"/>
    <w:rsid w:val="003537F3"/>
    <w:rsid w:val="00353CB1"/>
    <w:rsid w:val="00353D94"/>
    <w:rsid w:val="003546EB"/>
    <w:rsid w:val="00357DA9"/>
    <w:rsid w:val="0036142C"/>
    <w:rsid w:val="003714EC"/>
    <w:rsid w:val="003718C3"/>
    <w:rsid w:val="0037521E"/>
    <w:rsid w:val="00376461"/>
    <w:rsid w:val="00376A73"/>
    <w:rsid w:val="00377863"/>
    <w:rsid w:val="003778F2"/>
    <w:rsid w:val="00380303"/>
    <w:rsid w:val="00380CBB"/>
    <w:rsid w:val="00382878"/>
    <w:rsid w:val="003867D6"/>
    <w:rsid w:val="00391FD7"/>
    <w:rsid w:val="003920EE"/>
    <w:rsid w:val="00395043"/>
    <w:rsid w:val="00395A50"/>
    <w:rsid w:val="00397443"/>
    <w:rsid w:val="003A01F4"/>
    <w:rsid w:val="003A0CBF"/>
    <w:rsid w:val="003A25DA"/>
    <w:rsid w:val="003A330B"/>
    <w:rsid w:val="003B0725"/>
    <w:rsid w:val="003B2DA2"/>
    <w:rsid w:val="003B5F45"/>
    <w:rsid w:val="003B6678"/>
    <w:rsid w:val="003C0B76"/>
    <w:rsid w:val="003C3F25"/>
    <w:rsid w:val="003C470A"/>
    <w:rsid w:val="003C647E"/>
    <w:rsid w:val="003C6D4C"/>
    <w:rsid w:val="003C6E0B"/>
    <w:rsid w:val="003D05EA"/>
    <w:rsid w:val="003D1C16"/>
    <w:rsid w:val="003D35A0"/>
    <w:rsid w:val="003D4649"/>
    <w:rsid w:val="003D5D5D"/>
    <w:rsid w:val="003D747F"/>
    <w:rsid w:val="003D7ED6"/>
    <w:rsid w:val="003E030C"/>
    <w:rsid w:val="003E05F4"/>
    <w:rsid w:val="003E22BF"/>
    <w:rsid w:val="003E7F7A"/>
    <w:rsid w:val="003F2669"/>
    <w:rsid w:val="003F65AA"/>
    <w:rsid w:val="0040004A"/>
    <w:rsid w:val="004077C3"/>
    <w:rsid w:val="004104AF"/>
    <w:rsid w:val="00412B09"/>
    <w:rsid w:val="00413527"/>
    <w:rsid w:val="0041362B"/>
    <w:rsid w:val="004155AA"/>
    <w:rsid w:val="00415695"/>
    <w:rsid w:val="0041626B"/>
    <w:rsid w:val="004201B1"/>
    <w:rsid w:val="004205B4"/>
    <w:rsid w:val="0042198E"/>
    <w:rsid w:val="0042266B"/>
    <w:rsid w:val="00425900"/>
    <w:rsid w:val="0042712B"/>
    <w:rsid w:val="00430FCE"/>
    <w:rsid w:val="004343EA"/>
    <w:rsid w:val="0043474E"/>
    <w:rsid w:val="00434F18"/>
    <w:rsid w:val="0043617B"/>
    <w:rsid w:val="00441F52"/>
    <w:rsid w:val="004434AC"/>
    <w:rsid w:val="00444C69"/>
    <w:rsid w:val="00445423"/>
    <w:rsid w:val="00446B15"/>
    <w:rsid w:val="00450A05"/>
    <w:rsid w:val="00452BA6"/>
    <w:rsid w:val="00454819"/>
    <w:rsid w:val="004604B1"/>
    <w:rsid w:val="00461EB2"/>
    <w:rsid w:val="00462F71"/>
    <w:rsid w:val="00466FB0"/>
    <w:rsid w:val="004714F8"/>
    <w:rsid w:val="004715E6"/>
    <w:rsid w:val="004721B1"/>
    <w:rsid w:val="00474E0F"/>
    <w:rsid w:val="00476262"/>
    <w:rsid w:val="00476B78"/>
    <w:rsid w:val="00477335"/>
    <w:rsid w:val="0048090C"/>
    <w:rsid w:val="004847DA"/>
    <w:rsid w:val="0048695B"/>
    <w:rsid w:val="004902B7"/>
    <w:rsid w:val="0049086F"/>
    <w:rsid w:val="0049264D"/>
    <w:rsid w:val="00493308"/>
    <w:rsid w:val="00497D8D"/>
    <w:rsid w:val="004A1000"/>
    <w:rsid w:val="004A6D16"/>
    <w:rsid w:val="004B0344"/>
    <w:rsid w:val="004B1A4A"/>
    <w:rsid w:val="004C016B"/>
    <w:rsid w:val="004C2AA0"/>
    <w:rsid w:val="004C2FAE"/>
    <w:rsid w:val="004C513B"/>
    <w:rsid w:val="004D2366"/>
    <w:rsid w:val="004E34C0"/>
    <w:rsid w:val="004E4273"/>
    <w:rsid w:val="004E48D8"/>
    <w:rsid w:val="004E5B4A"/>
    <w:rsid w:val="004E6298"/>
    <w:rsid w:val="004F0878"/>
    <w:rsid w:val="004F0951"/>
    <w:rsid w:val="004F19D2"/>
    <w:rsid w:val="004F28E9"/>
    <w:rsid w:val="004F2BBA"/>
    <w:rsid w:val="004F37E9"/>
    <w:rsid w:val="004F47BB"/>
    <w:rsid w:val="004F69B5"/>
    <w:rsid w:val="004F786A"/>
    <w:rsid w:val="005032B0"/>
    <w:rsid w:val="00503B27"/>
    <w:rsid w:val="00506B3E"/>
    <w:rsid w:val="005078FA"/>
    <w:rsid w:val="00510ABB"/>
    <w:rsid w:val="00511C7C"/>
    <w:rsid w:val="00511D83"/>
    <w:rsid w:val="005126C2"/>
    <w:rsid w:val="0051639F"/>
    <w:rsid w:val="005207DB"/>
    <w:rsid w:val="0052146F"/>
    <w:rsid w:val="00522EAE"/>
    <w:rsid w:val="00523401"/>
    <w:rsid w:val="0052353F"/>
    <w:rsid w:val="005235D1"/>
    <w:rsid w:val="00523746"/>
    <w:rsid w:val="005246C3"/>
    <w:rsid w:val="00524907"/>
    <w:rsid w:val="00526F58"/>
    <w:rsid w:val="0053041A"/>
    <w:rsid w:val="00530F79"/>
    <w:rsid w:val="00535564"/>
    <w:rsid w:val="00536EF7"/>
    <w:rsid w:val="005411F8"/>
    <w:rsid w:val="00541808"/>
    <w:rsid w:val="0054334B"/>
    <w:rsid w:val="005436B9"/>
    <w:rsid w:val="00544D3C"/>
    <w:rsid w:val="00545E53"/>
    <w:rsid w:val="005466B9"/>
    <w:rsid w:val="00553D65"/>
    <w:rsid w:val="005564DC"/>
    <w:rsid w:val="00560D68"/>
    <w:rsid w:val="005623B0"/>
    <w:rsid w:val="0056325A"/>
    <w:rsid w:val="00563D88"/>
    <w:rsid w:val="00571173"/>
    <w:rsid w:val="00573471"/>
    <w:rsid w:val="005746D6"/>
    <w:rsid w:val="00575582"/>
    <w:rsid w:val="00576056"/>
    <w:rsid w:val="005773D6"/>
    <w:rsid w:val="00580010"/>
    <w:rsid w:val="005803EB"/>
    <w:rsid w:val="005847EA"/>
    <w:rsid w:val="0058646D"/>
    <w:rsid w:val="00590FCB"/>
    <w:rsid w:val="00591857"/>
    <w:rsid w:val="00593379"/>
    <w:rsid w:val="0059556F"/>
    <w:rsid w:val="0059714D"/>
    <w:rsid w:val="00597BD3"/>
    <w:rsid w:val="005A071B"/>
    <w:rsid w:val="005A0E6D"/>
    <w:rsid w:val="005A2679"/>
    <w:rsid w:val="005B1BBB"/>
    <w:rsid w:val="005B2484"/>
    <w:rsid w:val="005B62D2"/>
    <w:rsid w:val="005C026E"/>
    <w:rsid w:val="005C132B"/>
    <w:rsid w:val="005C4141"/>
    <w:rsid w:val="005C4849"/>
    <w:rsid w:val="005C6B46"/>
    <w:rsid w:val="005C76CC"/>
    <w:rsid w:val="005D206D"/>
    <w:rsid w:val="005D24AF"/>
    <w:rsid w:val="005D4013"/>
    <w:rsid w:val="005E0360"/>
    <w:rsid w:val="005E2B93"/>
    <w:rsid w:val="005E6688"/>
    <w:rsid w:val="005E672B"/>
    <w:rsid w:val="005E6818"/>
    <w:rsid w:val="005F03C9"/>
    <w:rsid w:val="005F1FB8"/>
    <w:rsid w:val="005F2533"/>
    <w:rsid w:val="005F255A"/>
    <w:rsid w:val="005F368C"/>
    <w:rsid w:val="005F3A90"/>
    <w:rsid w:val="005F5135"/>
    <w:rsid w:val="005F6319"/>
    <w:rsid w:val="005F7954"/>
    <w:rsid w:val="00603A7A"/>
    <w:rsid w:val="00606C67"/>
    <w:rsid w:val="0061089A"/>
    <w:rsid w:val="00610A18"/>
    <w:rsid w:val="00611D59"/>
    <w:rsid w:val="006139C3"/>
    <w:rsid w:val="00615805"/>
    <w:rsid w:val="00615A8D"/>
    <w:rsid w:val="00640C6E"/>
    <w:rsid w:val="00642B18"/>
    <w:rsid w:val="00645629"/>
    <w:rsid w:val="006462CD"/>
    <w:rsid w:val="00647571"/>
    <w:rsid w:val="006505EA"/>
    <w:rsid w:val="0065334D"/>
    <w:rsid w:val="006534B6"/>
    <w:rsid w:val="00653672"/>
    <w:rsid w:val="00663A5E"/>
    <w:rsid w:val="00663C3A"/>
    <w:rsid w:val="00665128"/>
    <w:rsid w:val="00665A07"/>
    <w:rsid w:val="00665A36"/>
    <w:rsid w:val="0066716F"/>
    <w:rsid w:val="0067632E"/>
    <w:rsid w:val="0067758C"/>
    <w:rsid w:val="00677B28"/>
    <w:rsid w:val="00680585"/>
    <w:rsid w:val="00682AE9"/>
    <w:rsid w:val="00685D0E"/>
    <w:rsid w:val="006860E3"/>
    <w:rsid w:val="0069005B"/>
    <w:rsid w:val="00692F71"/>
    <w:rsid w:val="006A038B"/>
    <w:rsid w:val="006A18CA"/>
    <w:rsid w:val="006A43C7"/>
    <w:rsid w:val="006A5230"/>
    <w:rsid w:val="006A69C1"/>
    <w:rsid w:val="006A6CF2"/>
    <w:rsid w:val="006B3AD8"/>
    <w:rsid w:val="006B4151"/>
    <w:rsid w:val="006B7858"/>
    <w:rsid w:val="006B7B19"/>
    <w:rsid w:val="006C1639"/>
    <w:rsid w:val="006C2440"/>
    <w:rsid w:val="006C3BA0"/>
    <w:rsid w:val="006C4A1D"/>
    <w:rsid w:val="006C4A67"/>
    <w:rsid w:val="006C517D"/>
    <w:rsid w:val="006C6018"/>
    <w:rsid w:val="006D4260"/>
    <w:rsid w:val="006D7341"/>
    <w:rsid w:val="006E011D"/>
    <w:rsid w:val="006E3AA3"/>
    <w:rsid w:val="006E4A5F"/>
    <w:rsid w:val="006E5F60"/>
    <w:rsid w:val="006F14D7"/>
    <w:rsid w:val="006F6331"/>
    <w:rsid w:val="006F7895"/>
    <w:rsid w:val="007011DE"/>
    <w:rsid w:val="007037C3"/>
    <w:rsid w:val="00707A01"/>
    <w:rsid w:val="00711BC9"/>
    <w:rsid w:val="00715E8A"/>
    <w:rsid w:val="00720DBF"/>
    <w:rsid w:val="007218DC"/>
    <w:rsid w:val="007219F9"/>
    <w:rsid w:val="00723727"/>
    <w:rsid w:val="00723B0F"/>
    <w:rsid w:val="00723E70"/>
    <w:rsid w:val="00724680"/>
    <w:rsid w:val="00726E06"/>
    <w:rsid w:val="007300BA"/>
    <w:rsid w:val="007310A3"/>
    <w:rsid w:val="00734673"/>
    <w:rsid w:val="007369DF"/>
    <w:rsid w:val="00740033"/>
    <w:rsid w:val="00746DAD"/>
    <w:rsid w:val="00747CCB"/>
    <w:rsid w:val="00753EC4"/>
    <w:rsid w:val="007562D2"/>
    <w:rsid w:val="00763A2A"/>
    <w:rsid w:val="00764F68"/>
    <w:rsid w:val="00765DF9"/>
    <w:rsid w:val="00767CE4"/>
    <w:rsid w:val="007704BD"/>
    <w:rsid w:val="00771234"/>
    <w:rsid w:val="007721BF"/>
    <w:rsid w:val="00773116"/>
    <w:rsid w:val="00776C0A"/>
    <w:rsid w:val="0078186E"/>
    <w:rsid w:val="007845AF"/>
    <w:rsid w:val="0078669B"/>
    <w:rsid w:val="0079179D"/>
    <w:rsid w:val="00793CF7"/>
    <w:rsid w:val="00794429"/>
    <w:rsid w:val="00794493"/>
    <w:rsid w:val="0079721B"/>
    <w:rsid w:val="007976EB"/>
    <w:rsid w:val="00797B11"/>
    <w:rsid w:val="00797F18"/>
    <w:rsid w:val="007A14B6"/>
    <w:rsid w:val="007A15B2"/>
    <w:rsid w:val="007A3242"/>
    <w:rsid w:val="007A55F5"/>
    <w:rsid w:val="007A710D"/>
    <w:rsid w:val="007A7E54"/>
    <w:rsid w:val="007B033D"/>
    <w:rsid w:val="007B0BD1"/>
    <w:rsid w:val="007B3740"/>
    <w:rsid w:val="007B3BA5"/>
    <w:rsid w:val="007B48C0"/>
    <w:rsid w:val="007B48EC"/>
    <w:rsid w:val="007B5406"/>
    <w:rsid w:val="007B56A2"/>
    <w:rsid w:val="007B78D6"/>
    <w:rsid w:val="007C026E"/>
    <w:rsid w:val="007C0E0C"/>
    <w:rsid w:val="007C0EFE"/>
    <w:rsid w:val="007C1BD1"/>
    <w:rsid w:val="007C393E"/>
    <w:rsid w:val="007C5DDD"/>
    <w:rsid w:val="007C6AF3"/>
    <w:rsid w:val="007C7B19"/>
    <w:rsid w:val="007C7B4D"/>
    <w:rsid w:val="007D1CE2"/>
    <w:rsid w:val="007D2ADE"/>
    <w:rsid w:val="007D4710"/>
    <w:rsid w:val="007D49C9"/>
    <w:rsid w:val="007D4DDF"/>
    <w:rsid w:val="007D6117"/>
    <w:rsid w:val="007D6F89"/>
    <w:rsid w:val="007E0946"/>
    <w:rsid w:val="007E0D0E"/>
    <w:rsid w:val="007E4D1F"/>
    <w:rsid w:val="007E7555"/>
    <w:rsid w:val="007E7DDC"/>
    <w:rsid w:val="007E7E43"/>
    <w:rsid w:val="007E7F31"/>
    <w:rsid w:val="007F0EB5"/>
    <w:rsid w:val="007F2266"/>
    <w:rsid w:val="007F5DB6"/>
    <w:rsid w:val="007F6376"/>
    <w:rsid w:val="007F7C4F"/>
    <w:rsid w:val="007F7D31"/>
    <w:rsid w:val="00803957"/>
    <w:rsid w:val="00804E53"/>
    <w:rsid w:val="0080753A"/>
    <w:rsid w:val="00811F12"/>
    <w:rsid w:val="00813E44"/>
    <w:rsid w:val="00814BF7"/>
    <w:rsid w:val="00815277"/>
    <w:rsid w:val="00815BF2"/>
    <w:rsid w:val="00816499"/>
    <w:rsid w:val="00820156"/>
    <w:rsid w:val="008202F7"/>
    <w:rsid w:val="00823F22"/>
    <w:rsid w:val="00823FDD"/>
    <w:rsid w:val="008242E4"/>
    <w:rsid w:val="008264C8"/>
    <w:rsid w:val="00826536"/>
    <w:rsid w:val="00827F33"/>
    <w:rsid w:val="00830970"/>
    <w:rsid w:val="00832551"/>
    <w:rsid w:val="00833372"/>
    <w:rsid w:val="00836284"/>
    <w:rsid w:val="008362B3"/>
    <w:rsid w:val="008419D3"/>
    <w:rsid w:val="00845273"/>
    <w:rsid w:val="00846993"/>
    <w:rsid w:val="00846CEA"/>
    <w:rsid w:val="0085240B"/>
    <w:rsid w:val="00853A20"/>
    <w:rsid w:val="00854E9A"/>
    <w:rsid w:val="008560CB"/>
    <w:rsid w:val="00862C64"/>
    <w:rsid w:val="00873217"/>
    <w:rsid w:val="00873952"/>
    <w:rsid w:val="0087450D"/>
    <w:rsid w:val="00876C21"/>
    <w:rsid w:val="00880BC9"/>
    <w:rsid w:val="00880C4C"/>
    <w:rsid w:val="00880EEC"/>
    <w:rsid w:val="00881516"/>
    <w:rsid w:val="00881840"/>
    <w:rsid w:val="00882200"/>
    <w:rsid w:val="00883533"/>
    <w:rsid w:val="00884853"/>
    <w:rsid w:val="00885E4A"/>
    <w:rsid w:val="008900E3"/>
    <w:rsid w:val="00890EBC"/>
    <w:rsid w:val="00892AAC"/>
    <w:rsid w:val="00894189"/>
    <w:rsid w:val="0089455A"/>
    <w:rsid w:val="00895A20"/>
    <w:rsid w:val="008A1915"/>
    <w:rsid w:val="008A4F15"/>
    <w:rsid w:val="008A5128"/>
    <w:rsid w:val="008A679D"/>
    <w:rsid w:val="008A681D"/>
    <w:rsid w:val="008B0351"/>
    <w:rsid w:val="008B12F0"/>
    <w:rsid w:val="008B2441"/>
    <w:rsid w:val="008B3E48"/>
    <w:rsid w:val="008B4EB0"/>
    <w:rsid w:val="008B5768"/>
    <w:rsid w:val="008C0331"/>
    <w:rsid w:val="008C266C"/>
    <w:rsid w:val="008C37D5"/>
    <w:rsid w:val="008C42BF"/>
    <w:rsid w:val="008C4E20"/>
    <w:rsid w:val="008C6516"/>
    <w:rsid w:val="008D123B"/>
    <w:rsid w:val="008D19AA"/>
    <w:rsid w:val="008D1C16"/>
    <w:rsid w:val="008E0883"/>
    <w:rsid w:val="008E3CED"/>
    <w:rsid w:val="008E4951"/>
    <w:rsid w:val="008E57C0"/>
    <w:rsid w:val="008E6D8C"/>
    <w:rsid w:val="008E7293"/>
    <w:rsid w:val="008F6503"/>
    <w:rsid w:val="008F7833"/>
    <w:rsid w:val="00900C13"/>
    <w:rsid w:val="00902041"/>
    <w:rsid w:val="00902954"/>
    <w:rsid w:val="0090418E"/>
    <w:rsid w:val="00906F80"/>
    <w:rsid w:val="00906F8C"/>
    <w:rsid w:val="00910054"/>
    <w:rsid w:val="00910A0B"/>
    <w:rsid w:val="009115A8"/>
    <w:rsid w:val="009116AC"/>
    <w:rsid w:val="00911CFA"/>
    <w:rsid w:val="00912928"/>
    <w:rsid w:val="009173B6"/>
    <w:rsid w:val="009247FC"/>
    <w:rsid w:val="00924F19"/>
    <w:rsid w:val="0092683E"/>
    <w:rsid w:val="00936492"/>
    <w:rsid w:val="00936DB1"/>
    <w:rsid w:val="00937033"/>
    <w:rsid w:val="009431BA"/>
    <w:rsid w:val="00944E73"/>
    <w:rsid w:val="00951676"/>
    <w:rsid w:val="009517B7"/>
    <w:rsid w:val="00952585"/>
    <w:rsid w:val="00954D5A"/>
    <w:rsid w:val="00955D94"/>
    <w:rsid w:val="00956804"/>
    <w:rsid w:val="009578BA"/>
    <w:rsid w:val="0096149E"/>
    <w:rsid w:val="0096240B"/>
    <w:rsid w:val="00962C75"/>
    <w:rsid w:val="0096342D"/>
    <w:rsid w:val="00963C04"/>
    <w:rsid w:val="00964BB6"/>
    <w:rsid w:val="00970512"/>
    <w:rsid w:val="0097095C"/>
    <w:rsid w:val="009709D8"/>
    <w:rsid w:val="00970BBD"/>
    <w:rsid w:val="00973B15"/>
    <w:rsid w:val="00973F6F"/>
    <w:rsid w:val="00974FED"/>
    <w:rsid w:val="009751B9"/>
    <w:rsid w:val="00980BB8"/>
    <w:rsid w:val="00986B1C"/>
    <w:rsid w:val="00987D9B"/>
    <w:rsid w:val="0099401A"/>
    <w:rsid w:val="00994B92"/>
    <w:rsid w:val="00996482"/>
    <w:rsid w:val="009A5C21"/>
    <w:rsid w:val="009B2B09"/>
    <w:rsid w:val="009B5375"/>
    <w:rsid w:val="009B5E48"/>
    <w:rsid w:val="009B7890"/>
    <w:rsid w:val="009C3FD9"/>
    <w:rsid w:val="009C41F4"/>
    <w:rsid w:val="009C44C3"/>
    <w:rsid w:val="009C4F8F"/>
    <w:rsid w:val="009C5C0E"/>
    <w:rsid w:val="009C5C6A"/>
    <w:rsid w:val="009D04DE"/>
    <w:rsid w:val="009D6B6A"/>
    <w:rsid w:val="009D6DEA"/>
    <w:rsid w:val="009D6F67"/>
    <w:rsid w:val="009D7374"/>
    <w:rsid w:val="009E45E0"/>
    <w:rsid w:val="009E67B4"/>
    <w:rsid w:val="009F24C9"/>
    <w:rsid w:val="009F35AE"/>
    <w:rsid w:val="009F7030"/>
    <w:rsid w:val="00A006CE"/>
    <w:rsid w:val="00A028A6"/>
    <w:rsid w:val="00A02FE1"/>
    <w:rsid w:val="00A062A4"/>
    <w:rsid w:val="00A06D48"/>
    <w:rsid w:val="00A20AB2"/>
    <w:rsid w:val="00A26082"/>
    <w:rsid w:val="00A31D30"/>
    <w:rsid w:val="00A331FB"/>
    <w:rsid w:val="00A34604"/>
    <w:rsid w:val="00A34ACB"/>
    <w:rsid w:val="00A412CA"/>
    <w:rsid w:val="00A425C7"/>
    <w:rsid w:val="00A44DCD"/>
    <w:rsid w:val="00A47092"/>
    <w:rsid w:val="00A52268"/>
    <w:rsid w:val="00A53125"/>
    <w:rsid w:val="00A53557"/>
    <w:rsid w:val="00A53970"/>
    <w:rsid w:val="00A53DEB"/>
    <w:rsid w:val="00A57AED"/>
    <w:rsid w:val="00A57E30"/>
    <w:rsid w:val="00A611DC"/>
    <w:rsid w:val="00A61EC6"/>
    <w:rsid w:val="00A6253E"/>
    <w:rsid w:val="00A6369A"/>
    <w:rsid w:val="00A642DF"/>
    <w:rsid w:val="00A64B5A"/>
    <w:rsid w:val="00A660A5"/>
    <w:rsid w:val="00A701D5"/>
    <w:rsid w:val="00A75C1E"/>
    <w:rsid w:val="00A77C81"/>
    <w:rsid w:val="00A80872"/>
    <w:rsid w:val="00A80D7D"/>
    <w:rsid w:val="00A85C74"/>
    <w:rsid w:val="00A91330"/>
    <w:rsid w:val="00A91A7A"/>
    <w:rsid w:val="00A91B87"/>
    <w:rsid w:val="00A92692"/>
    <w:rsid w:val="00A950BE"/>
    <w:rsid w:val="00A954C0"/>
    <w:rsid w:val="00A964C7"/>
    <w:rsid w:val="00A96F8A"/>
    <w:rsid w:val="00AA23A0"/>
    <w:rsid w:val="00AA266A"/>
    <w:rsid w:val="00AA357A"/>
    <w:rsid w:val="00AA3FBA"/>
    <w:rsid w:val="00AA785A"/>
    <w:rsid w:val="00AA7BEC"/>
    <w:rsid w:val="00AA7F01"/>
    <w:rsid w:val="00AB2B7D"/>
    <w:rsid w:val="00AB4E8A"/>
    <w:rsid w:val="00AB56E8"/>
    <w:rsid w:val="00AB5757"/>
    <w:rsid w:val="00AB631D"/>
    <w:rsid w:val="00AB6D98"/>
    <w:rsid w:val="00AC17DE"/>
    <w:rsid w:val="00AC270F"/>
    <w:rsid w:val="00AC2F53"/>
    <w:rsid w:val="00AC7A07"/>
    <w:rsid w:val="00AD0022"/>
    <w:rsid w:val="00AD0FAA"/>
    <w:rsid w:val="00AD1B59"/>
    <w:rsid w:val="00AD22AA"/>
    <w:rsid w:val="00AD3C4A"/>
    <w:rsid w:val="00AD5270"/>
    <w:rsid w:val="00AD65F5"/>
    <w:rsid w:val="00AD6B08"/>
    <w:rsid w:val="00AE01F3"/>
    <w:rsid w:val="00AE040B"/>
    <w:rsid w:val="00AE1757"/>
    <w:rsid w:val="00AE1798"/>
    <w:rsid w:val="00AE3AB4"/>
    <w:rsid w:val="00AE612D"/>
    <w:rsid w:val="00AE7EDD"/>
    <w:rsid w:val="00AF0551"/>
    <w:rsid w:val="00AF06CD"/>
    <w:rsid w:val="00AF10A5"/>
    <w:rsid w:val="00B00163"/>
    <w:rsid w:val="00B01353"/>
    <w:rsid w:val="00B02F24"/>
    <w:rsid w:val="00B044B3"/>
    <w:rsid w:val="00B06E7F"/>
    <w:rsid w:val="00B0702D"/>
    <w:rsid w:val="00B07789"/>
    <w:rsid w:val="00B11469"/>
    <w:rsid w:val="00B13197"/>
    <w:rsid w:val="00B13905"/>
    <w:rsid w:val="00B16C69"/>
    <w:rsid w:val="00B213EA"/>
    <w:rsid w:val="00B23E9C"/>
    <w:rsid w:val="00B307E6"/>
    <w:rsid w:val="00B37270"/>
    <w:rsid w:val="00B400D5"/>
    <w:rsid w:val="00B401A3"/>
    <w:rsid w:val="00B4093E"/>
    <w:rsid w:val="00B42115"/>
    <w:rsid w:val="00B42DAD"/>
    <w:rsid w:val="00B439A7"/>
    <w:rsid w:val="00B452CE"/>
    <w:rsid w:val="00B50086"/>
    <w:rsid w:val="00B503A8"/>
    <w:rsid w:val="00B54715"/>
    <w:rsid w:val="00B5725F"/>
    <w:rsid w:val="00B576BE"/>
    <w:rsid w:val="00B57EDD"/>
    <w:rsid w:val="00B6066B"/>
    <w:rsid w:val="00B6105B"/>
    <w:rsid w:val="00B6115F"/>
    <w:rsid w:val="00B61854"/>
    <w:rsid w:val="00B61997"/>
    <w:rsid w:val="00B62997"/>
    <w:rsid w:val="00B70C52"/>
    <w:rsid w:val="00B73C8D"/>
    <w:rsid w:val="00B75158"/>
    <w:rsid w:val="00B76B99"/>
    <w:rsid w:val="00B805B2"/>
    <w:rsid w:val="00B806BF"/>
    <w:rsid w:val="00B81FA3"/>
    <w:rsid w:val="00B84736"/>
    <w:rsid w:val="00B85D5C"/>
    <w:rsid w:val="00B9117F"/>
    <w:rsid w:val="00B9251D"/>
    <w:rsid w:val="00B93A9F"/>
    <w:rsid w:val="00B93D29"/>
    <w:rsid w:val="00B948E4"/>
    <w:rsid w:val="00B95139"/>
    <w:rsid w:val="00B9536C"/>
    <w:rsid w:val="00B95434"/>
    <w:rsid w:val="00B96A9C"/>
    <w:rsid w:val="00BA091F"/>
    <w:rsid w:val="00BA4BE2"/>
    <w:rsid w:val="00BB087F"/>
    <w:rsid w:val="00BB1AEE"/>
    <w:rsid w:val="00BB23FC"/>
    <w:rsid w:val="00BB2A83"/>
    <w:rsid w:val="00BB5361"/>
    <w:rsid w:val="00BB54A9"/>
    <w:rsid w:val="00BC0188"/>
    <w:rsid w:val="00BC046F"/>
    <w:rsid w:val="00BC0B88"/>
    <w:rsid w:val="00BC140D"/>
    <w:rsid w:val="00BC23EB"/>
    <w:rsid w:val="00BC32C4"/>
    <w:rsid w:val="00BC6072"/>
    <w:rsid w:val="00BC63E7"/>
    <w:rsid w:val="00BC7979"/>
    <w:rsid w:val="00BC7CBE"/>
    <w:rsid w:val="00BD191E"/>
    <w:rsid w:val="00BD2455"/>
    <w:rsid w:val="00BD3182"/>
    <w:rsid w:val="00BE111F"/>
    <w:rsid w:val="00BE5353"/>
    <w:rsid w:val="00BF09B8"/>
    <w:rsid w:val="00BF11B1"/>
    <w:rsid w:val="00BF466F"/>
    <w:rsid w:val="00BF61C5"/>
    <w:rsid w:val="00BF6651"/>
    <w:rsid w:val="00C017E4"/>
    <w:rsid w:val="00C02195"/>
    <w:rsid w:val="00C04328"/>
    <w:rsid w:val="00C04896"/>
    <w:rsid w:val="00C051DB"/>
    <w:rsid w:val="00C05C9B"/>
    <w:rsid w:val="00C05D4B"/>
    <w:rsid w:val="00C1148B"/>
    <w:rsid w:val="00C123D4"/>
    <w:rsid w:val="00C12DE5"/>
    <w:rsid w:val="00C151BE"/>
    <w:rsid w:val="00C152BA"/>
    <w:rsid w:val="00C16BDD"/>
    <w:rsid w:val="00C232A3"/>
    <w:rsid w:val="00C255D9"/>
    <w:rsid w:val="00C318BF"/>
    <w:rsid w:val="00C35C33"/>
    <w:rsid w:val="00C40305"/>
    <w:rsid w:val="00C40939"/>
    <w:rsid w:val="00C41D38"/>
    <w:rsid w:val="00C42752"/>
    <w:rsid w:val="00C42AE9"/>
    <w:rsid w:val="00C44470"/>
    <w:rsid w:val="00C4540C"/>
    <w:rsid w:val="00C47444"/>
    <w:rsid w:val="00C47F57"/>
    <w:rsid w:val="00C50955"/>
    <w:rsid w:val="00C52362"/>
    <w:rsid w:val="00C5298B"/>
    <w:rsid w:val="00C6073F"/>
    <w:rsid w:val="00C618DA"/>
    <w:rsid w:val="00C635ED"/>
    <w:rsid w:val="00C63BC8"/>
    <w:rsid w:val="00C66E3E"/>
    <w:rsid w:val="00C67587"/>
    <w:rsid w:val="00C728A1"/>
    <w:rsid w:val="00C75733"/>
    <w:rsid w:val="00C766D5"/>
    <w:rsid w:val="00C7752E"/>
    <w:rsid w:val="00C804F5"/>
    <w:rsid w:val="00C806D2"/>
    <w:rsid w:val="00C8202C"/>
    <w:rsid w:val="00C836FF"/>
    <w:rsid w:val="00C84161"/>
    <w:rsid w:val="00C84C90"/>
    <w:rsid w:val="00C85062"/>
    <w:rsid w:val="00C86FAE"/>
    <w:rsid w:val="00C91A40"/>
    <w:rsid w:val="00C92364"/>
    <w:rsid w:val="00C934F2"/>
    <w:rsid w:val="00C972F9"/>
    <w:rsid w:val="00CA1270"/>
    <w:rsid w:val="00CA1FF2"/>
    <w:rsid w:val="00CA3047"/>
    <w:rsid w:val="00CA4F8B"/>
    <w:rsid w:val="00CA5998"/>
    <w:rsid w:val="00CA5F87"/>
    <w:rsid w:val="00CB03E4"/>
    <w:rsid w:val="00CB3CAB"/>
    <w:rsid w:val="00CB3CC2"/>
    <w:rsid w:val="00CB536D"/>
    <w:rsid w:val="00CC0858"/>
    <w:rsid w:val="00CC2EBB"/>
    <w:rsid w:val="00CC41FA"/>
    <w:rsid w:val="00CC4650"/>
    <w:rsid w:val="00CD1D86"/>
    <w:rsid w:val="00CD4068"/>
    <w:rsid w:val="00CD4324"/>
    <w:rsid w:val="00CD5F10"/>
    <w:rsid w:val="00CD72EE"/>
    <w:rsid w:val="00CD7AC2"/>
    <w:rsid w:val="00CE03A5"/>
    <w:rsid w:val="00CE04D0"/>
    <w:rsid w:val="00CE68C0"/>
    <w:rsid w:val="00CF0967"/>
    <w:rsid w:val="00CF452D"/>
    <w:rsid w:val="00D009B2"/>
    <w:rsid w:val="00D019CB"/>
    <w:rsid w:val="00D049D4"/>
    <w:rsid w:val="00D04D29"/>
    <w:rsid w:val="00D05398"/>
    <w:rsid w:val="00D05C63"/>
    <w:rsid w:val="00D0742B"/>
    <w:rsid w:val="00D07536"/>
    <w:rsid w:val="00D10897"/>
    <w:rsid w:val="00D113AB"/>
    <w:rsid w:val="00D15B58"/>
    <w:rsid w:val="00D1726B"/>
    <w:rsid w:val="00D176D0"/>
    <w:rsid w:val="00D207B6"/>
    <w:rsid w:val="00D21483"/>
    <w:rsid w:val="00D21FA6"/>
    <w:rsid w:val="00D2219A"/>
    <w:rsid w:val="00D221FC"/>
    <w:rsid w:val="00D23166"/>
    <w:rsid w:val="00D239EB"/>
    <w:rsid w:val="00D248BA"/>
    <w:rsid w:val="00D31B88"/>
    <w:rsid w:val="00D33908"/>
    <w:rsid w:val="00D345D9"/>
    <w:rsid w:val="00D34853"/>
    <w:rsid w:val="00D35FDC"/>
    <w:rsid w:val="00D40F60"/>
    <w:rsid w:val="00D415AD"/>
    <w:rsid w:val="00D42D2C"/>
    <w:rsid w:val="00D43890"/>
    <w:rsid w:val="00D43D28"/>
    <w:rsid w:val="00D443E9"/>
    <w:rsid w:val="00D45743"/>
    <w:rsid w:val="00D555EB"/>
    <w:rsid w:val="00D55B4B"/>
    <w:rsid w:val="00D5679D"/>
    <w:rsid w:val="00D56D75"/>
    <w:rsid w:val="00D619DB"/>
    <w:rsid w:val="00D63356"/>
    <w:rsid w:val="00D64EDE"/>
    <w:rsid w:val="00D64F8D"/>
    <w:rsid w:val="00D729E1"/>
    <w:rsid w:val="00D72F9F"/>
    <w:rsid w:val="00D75FFE"/>
    <w:rsid w:val="00D7660A"/>
    <w:rsid w:val="00D77E20"/>
    <w:rsid w:val="00D77E5A"/>
    <w:rsid w:val="00D82CA0"/>
    <w:rsid w:val="00D8369E"/>
    <w:rsid w:val="00D84FF7"/>
    <w:rsid w:val="00D85165"/>
    <w:rsid w:val="00D871F2"/>
    <w:rsid w:val="00D94210"/>
    <w:rsid w:val="00D97F07"/>
    <w:rsid w:val="00DA24AE"/>
    <w:rsid w:val="00DA2952"/>
    <w:rsid w:val="00DA592E"/>
    <w:rsid w:val="00DA7E28"/>
    <w:rsid w:val="00DB2E53"/>
    <w:rsid w:val="00DB57A4"/>
    <w:rsid w:val="00DB5F09"/>
    <w:rsid w:val="00DC2162"/>
    <w:rsid w:val="00DC6144"/>
    <w:rsid w:val="00DC6A53"/>
    <w:rsid w:val="00DD1F5F"/>
    <w:rsid w:val="00DD47D8"/>
    <w:rsid w:val="00DD5907"/>
    <w:rsid w:val="00DD79CE"/>
    <w:rsid w:val="00DE3F5F"/>
    <w:rsid w:val="00DE46EB"/>
    <w:rsid w:val="00DE5015"/>
    <w:rsid w:val="00DE69EF"/>
    <w:rsid w:val="00DE6DAB"/>
    <w:rsid w:val="00DE7CFC"/>
    <w:rsid w:val="00DF5C32"/>
    <w:rsid w:val="00DF7177"/>
    <w:rsid w:val="00DF762B"/>
    <w:rsid w:val="00E00842"/>
    <w:rsid w:val="00E01E4B"/>
    <w:rsid w:val="00E02678"/>
    <w:rsid w:val="00E105D9"/>
    <w:rsid w:val="00E11C2C"/>
    <w:rsid w:val="00E11DA3"/>
    <w:rsid w:val="00E16C62"/>
    <w:rsid w:val="00E170CA"/>
    <w:rsid w:val="00E2400D"/>
    <w:rsid w:val="00E26560"/>
    <w:rsid w:val="00E27B2B"/>
    <w:rsid w:val="00E33A8F"/>
    <w:rsid w:val="00E340E3"/>
    <w:rsid w:val="00E35BF2"/>
    <w:rsid w:val="00E365CE"/>
    <w:rsid w:val="00E40434"/>
    <w:rsid w:val="00E41205"/>
    <w:rsid w:val="00E43624"/>
    <w:rsid w:val="00E44743"/>
    <w:rsid w:val="00E4506A"/>
    <w:rsid w:val="00E46976"/>
    <w:rsid w:val="00E51D63"/>
    <w:rsid w:val="00E523E1"/>
    <w:rsid w:val="00E53AAA"/>
    <w:rsid w:val="00E55B35"/>
    <w:rsid w:val="00E70073"/>
    <w:rsid w:val="00E724A4"/>
    <w:rsid w:val="00E75B9C"/>
    <w:rsid w:val="00E75D68"/>
    <w:rsid w:val="00E76382"/>
    <w:rsid w:val="00E76662"/>
    <w:rsid w:val="00E80CE5"/>
    <w:rsid w:val="00E80F22"/>
    <w:rsid w:val="00E81843"/>
    <w:rsid w:val="00E829E2"/>
    <w:rsid w:val="00E8652F"/>
    <w:rsid w:val="00E90F1C"/>
    <w:rsid w:val="00EA1FAB"/>
    <w:rsid w:val="00EA31F2"/>
    <w:rsid w:val="00EA38C5"/>
    <w:rsid w:val="00EA3E53"/>
    <w:rsid w:val="00EA5871"/>
    <w:rsid w:val="00EA6A19"/>
    <w:rsid w:val="00EB0A10"/>
    <w:rsid w:val="00EB54DE"/>
    <w:rsid w:val="00EB5EFF"/>
    <w:rsid w:val="00EB6B65"/>
    <w:rsid w:val="00EC1196"/>
    <w:rsid w:val="00EC18E9"/>
    <w:rsid w:val="00EC3533"/>
    <w:rsid w:val="00EC5FF7"/>
    <w:rsid w:val="00EC6E01"/>
    <w:rsid w:val="00EC77A6"/>
    <w:rsid w:val="00ED3041"/>
    <w:rsid w:val="00ED516B"/>
    <w:rsid w:val="00ED60BA"/>
    <w:rsid w:val="00ED64F1"/>
    <w:rsid w:val="00ED743B"/>
    <w:rsid w:val="00EE5A9B"/>
    <w:rsid w:val="00EE6046"/>
    <w:rsid w:val="00EE6B4F"/>
    <w:rsid w:val="00EF0548"/>
    <w:rsid w:val="00EF4F55"/>
    <w:rsid w:val="00EF6514"/>
    <w:rsid w:val="00EF7119"/>
    <w:rsid w:val="00F013D1"/>
    <w:rsid w:val="00F02427"/>
    <w:rsid w:val="00F10F06"/>
    <w:rsid w:val="00F13D43"/>
    <w:rsid w:val="00F1454E"/>
    <w:rsid w:val="00F146F3"/>
    <w:rsid w:val="00F148F5"/>
    <w:rsid w:val="00F14981"/>
    <w:rsid w:val="00F14F4F"/>
    <w:rsid w:val="00F168BD"/>
    <w:rsid w:val="00F21D80"/>
    <w:rsid w:val="00F25092"/>
    <w:rsid w:val="00F25155"/>
    <w:rsid w:val="00F2573B"/>
    <w:rsid w:val="00F25EC9"/>
    <w:rsid w:val="00F2603A"/>
    <w:rsid w:val="00F270FB"/>
    <w:rsid w:val="00F35E68"/>
    <w:rsid w:val="00F37420"/>
    <w:rsid w:val="00F4281F"/>
    <w:rsid w:val="00F4374D"/>
    <w:rsid w:val="00F44078"/>
    <w:rsid w:val="00F46AEC"/>
    <w:rsid w:val="00F4779D"/>
    <w:rsid w:val="00F51E34"/>
    <w:rsid w:val="00F60586"/>
    <w:rsid w:val="00F6566D"/>
    <w:rsid w:val="00F705A0"/>
    <w:rsid w:val="00F7115C"/>
    <w:rsid w:val="00F712C4"/>
    <w:rsid w:val="00F74331"/>
    <w:rsid w:val="00F75413"/>
    <w:rsid w:val="00F77B01"/>
    <w:rsid w:val="00F77CC0"/>
    <w:rsid w:val="00F8288C"/>
    <w:rsid w:val="00F836A2"/>
    <w:rsid w:val="00F866CE"/>
    <w:rsid w:val="00F86F7D"/>
    <w:rsid w:val="00F94E54"/>
    <w:rsid w:val="00FA17E4"/>
    <w:rsid w:val="00FA2AD6"/>
    <w:rsid w:val="00FA3812"/>
    <w:rsid w:val="00FA4D24"/>
    <w:rsid w:val="00FA4F93"/>
    <w:rsid w:val="00FB1858"/>
    <w:rsid w:val="00FB425A"/>
    <w:rsid w:val="00FB6C2D"/>
    <w:rsid w:val="00FC0815"/>
    <w:rsid w:val="00FC24CA"/>
    <w:rsid w:val="00FC24F7"/>
    <w:rsid w:val="00FC624E"/>
    <w:rsid w:val="00FC6649"/>
    <w:rsid w:val="00FD0406"/>
    <w:rsid w:val="00FD0C6F"/>
    <w:rsid w:val="00FD2946"/>
    <w:rsid w:val="00FD315D"/>
    <w:rsid w:val="00FD4AD4"/>
    <w:rsid w:val="00FD7564"/>
    <w:rsid w:val="00FE19D0"/>
    <w:rsid w:val="00FE1C31"/>
    <w:rsid w:val="00FE2EA0"/>
    <w:rsid w:val="00FE393A"/>
    <w:rsid w:val="00FE4040"/>
    <w:rsid w:val="00FE4383"/>
    <w:rsid w:val="00FE6857"/>
    <w:rsid w:val="00FE7520"/>
    <w:rsid w:val="00FF0FD4"/>
    <w:rsid w:val="00FF1F8E"/>
    <w:rsid w:val="00FF2941"/>
    <w:rsid w:val="00FF3867"/>
    <w:rsid w:val="00FF6545"/>
    <w:rsid w:val="00FF70E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A5A58F1"/>
  <w15:docId w15:val="{D7B2761E-DC28-45B3-BFAA-DF09FCC85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34231B"/>
    <w:rPr>
      <w:sz w:val="20"/>
      <w:szCs w:val="20"/>
    </w:rPr>
  </w:style>
  <w:style w:type="character" w:customStyle="1" w:styleId="FootnoteTextChar">
    <w:name w:val="Footnote Text Char"/>
    <w:basedOn w:val="DefaultParagraphFont"/>
    <w:link w:val="FootnoteText"/>
    <w:uiPriority w:val="99"/>
    <w:rsid w:val="0034231B"/>
    <w:rPr>
      <w:rFonts w:ascii="Times New Roman" w:hAnsi="Times New Roman"/>
      <w:lang w:eastAsia="en-US"/>
    </w:rPr>
  </w:style>
  <w:style w:type="character" w:styleId="FootnoteReference">
    <w:name w:val="footnote reference"/>
    <w:basedOn w:val="DefaultParagraphFont"/>
    <w:uiPriority w:val="99"/>
    <w:unhideWhenUsed/>
    <w:rsid w:val="0034231B"/>
    <w:rPr>
      <w:vertAlign w:val="superscript"/>
    </w:rPr>
  </w:style>
  <w:style w:type="character" w:customStyle="1" w:styleId="Neatrisintapieminana1">
    <w:name w:val="Neatrisināta pieminēšana1"/>
    <w:basedOn w:val="DefaultParagraphFont"/>
    <w:uiPriority w:val="99"/>
    <w:semiHidden/>
    <w:unhideWhenUsed/>
    <w:rsid w:val="00E53AAA"/>
    <w:rPr>
      <w:color w:val="605E5C"/>
      <w:shd w:val="clear" w:color="auto" w:fill="E1DFDD"/>
    </w:rPr>
  </w:style>
  <w:style w:type="character" w:styleId="CommentReference">
    <w:name w:val="annotation reference"/>
    <w:basedOn w:val="DefaultParagraphFont"/>
    <w:uiPriority w:val="99"/>
    <w:semiHidden/>
    <w:unhideWhenUsed/>
    <w:rsid w:val="00395043"/>
    <w:rPr>
      <w:sz w:val="16"/>
      <w:szCs w:val="16"/>
    </w:rPr>
  </w:style>
  <w:style w:type="paragraph" w:styleId="CommentText">
    <w:name w:val="annotation text"/>
    <w:basedOn w:val="Normal"/>
    <w:link w:val="CommentTextChar"/>
    <w:uiPriority w:val="99"/>
    <w:semiHidden/>
    <w:unhideWhenUsed/>
    <w:rsid w:val="00395043"/>
    <w:rPr>
      <w:sz w:val="20"/>
      <w:szCs w:val="20"/>
    </w:rPr>
  </w:style>
  <w:style w:type="character" w:customStyle="1" w:styleId="CommentTextChar">
    <w:name w:val="Comment Text Char"/>
    <w:basedOn w:val="DefaultParagraphFont"/>
    <w:link w:val="CommentText"/>
    <w:uiPriority w:val="99"/>
    <w:semiHidden/>
    <w:rsid w:val="00395043"/>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395043"/>
    <w:rPr>
      <w:b/>
      <w:bCs/>
    </w:rPr>
  </w:style>
  <w:style w:type="character" w:customStyle="1" w:styleId="CommentSubjectChar">
    <w:name w:val="Comment Subject Char"/>
    <w:basedOn w:val="CommentTextChar"/>
    <w:link w:val="CommentSubject"/>
    <w:uiPriority w:val="99"/>
    <w:semiHidden/>
    <w:rsid w:val="00395043"/>
    <w:rPr>
      <w:rFonts w:ascii="Times New Roman" w:hAnsi="Times New Roman"/>
      <w:b/>
      <w:bCs/>
      <w:lang w:eastAsia="en-US"/>
    </w:rPr>
  </w:style>
  <w:style w:type="paragraph" w:styleId="EndnoteText">
    <w:name w:val="endnote text"/>
    <w:basedOn w:val="Normal"/>
    <w:link w:val="EndnoteTextChar"/>
    <w:uiPriority w:val="99"/>
    <w:semiHidden/>
    <w:unhideWhenUsed/>
    <w:rsid w:val="009709D8"/>
    <w:rPr>
      <w:sz w:val="20"/>
      <w:szCs w:val="20"/>
    </w:rPr>
  </w:style>
  <w:style w:type="character" w:customStyle="1" w:styleId="EndnoteTextChar">
    <w:name w:val="Endnote Text Char"/>
    <w:basedOn w:val="DefaultParagraphFont"/>
    <w:link w:val="EndnoteText"/>
    <w:uiPriority w:val="99"/>
    <w:semiHidden/>
    <w:rsid w:val="009709D8"/>
    <w:rPr>
      <w:rFonts w:ascii="Times New Roman" w:hAnsi="Times New Roman"/>
      <w:lang w:eastAsia="en-US"/>
    </w:rPr>
  </w:style>
  <w:style w:type="character" w:styleId="EndnoteReference">
    <w:name w:val="endnote reference"/>
    <w:basedOn w:val="DefaultParagraphFont"/>
    <w:uiPriority w:val="99"/>
    <w:semiHidden/>
    <w:unhideWhenUsed/>
    <w:rsid w:val="009709D8"/>
    <w:rPr>
      <w:vertAlign w:val="superscript"/>
    </w:rPr>
  </w:style>
  <w:style w:type="paragraph" w:styleId="NormalWeb">
    <w:name w:val="Normal (Web)"/>
    <w:basedOn w:val="Normal"/>
    <w:uiPriority w:val="99"/>
    <w:semiHidden/>
    <w:unhideWhenUsed/>
    <w:rsid w:val="00C05D4B"/>
    <w:pPr>
      <w:widowControl/>
      <w:spacing w:before="100" w:beforeAutospacing="1" w:after="100" w:afterAutospacing="1"/>
      <w:jc w:val="left"/>
    </w:pPr>
    <w:rPr>
      <w:rFonts w:eastAsia="Times New Roman"/>
      <w:szCs w:val="24"/>
      <w:lang w:val="en-GB" w:eastAsia="en-GB"/>
    </w:rPr>
  </w:style>
  <w:style w:type="paragraph" w:customStyle="1" w:styleId="naisf">
    <w:name w:val="naisf"/>
    <w:basedOn w:val="Normal"/>
    <w:rsid w:val="00665A36"/>
    <w:pPr>
      <w:widowControl/>
      <w:spacing w:before="100" w:beforeAutospacing="1" w:after="100" w:afterAutospacing="1"/>
      <w:jc w:val="left"/>
    </w:pPr>
    <w:rPr>
      <w:rFonts w:eastAsia="Times New Roman"/>
      <w:szCs w:val="24"/>
      <w:lang w:eastAsia="lv-LV" w:bidi="lo-LA"/>
    </w:rPr>
  </w:style>
  <w:style w:type="character" w:customStyle="1" w:styleId="UnresolvedMention1">
    <w:name w:val="Unresolved Mention1"/>
    <w:basedOn w:val="DefaultParagraphFont"/>
    <w:uiPriority w:val="99"/>
    <w:semiHidden/>
    <w:unhideWhenUsed/>
    <w:rsid w:val="007C02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969703">
      <w:bodyDiv w:val="1"/>
      <w:marLeft w:val="0"/>
      <w:marRight w:val="0"/>
      <w:marTop w:val="0"/>
      <w:marBottom w:val="0"/>
      <w:divBdr>
        <w:top w:val="none" w:sz="0" w:space="0" w:color="auto"/>
        <w:left w:val="none" w:sz="0" w:space="0" w:color="auto"/>
        <w:bottom w:val="none" w:sz="0" w:space="0" w:color="auto"/>
        <w:right w:val="none" w:sz="0" w:space="0" w:color="auto"/>
      </w:divBdr>
      <w:divsChild>
        <w:div w:id="1606233640">
          <w:marLeft w:val="0"/>
          <w:marRight w:val="0"/>
          <w:marTop w:val="0"/>
          <w:marBottom w:val="0"/>
          <w:divBdr>
            <w:top w:val="none" w:sz="0" w:space="0" w:color="auto"/>
            <w:left w:val="none" w:sz="0" w:space="0" w:color="auto"/>
            <w:bottom w:val="none" w:sz="0" w:space="0" w:color="auto"/>
            <w:right w:val="none" w:sz="0" w:space="0" w:color="auto"/>
          </w:divBdr>
        </w:div>
        <w:div w:id="1026564595">
          <w:marLeft w:val="0"/>
          <w:marRight w:val="0"/>
          <w:marTop w:val="0"/>
          <w:marBottom w:val="0"/>
          <w:divBdr>
            <w:top w:val="none" w:sz="0" w:space="0" w:color="auto"/>
            <w:left w:val="none" w:sz="0" w:space="0" w:color="auto"/>
            <w:bottom w:val="none" w:sz="0" w:space="0" w:color="auto"/>
            <w:right w:val="none" w:sz="0" w:space="0" w:color="auto"/>
          </w:divBdr>
        </w:div>
      </w:divsChild>
    </w:div>
    <w:div w:id="130176249">
      <w:bodyDiv w:val="1"/>
      <w:marLeft w:val="0"/>
      <w:marRight w:val="0"/>
      <w:marTop w:val="0"/>
      <w:marBottom w:val="0"/>
      <w:divBdr>
        <w:top w:val="none" w:sz="0" w:space="0" w:color="auto"/>
        <w:left w:val="none" w:sz="0" w:space="0" w:color="auto"/>
        <w:bottom w:val="none" w:sz="0" w:space="0" w:color="auto"/>
        <w:right w:val="none" w:sz="0" w:space="0" w:color="auto"/>
      </w:divBdr>
    </w:div>
    <w:div w:id="138113785">
      <w:bodyDiv w:val="1"/>
      <w:marLeft w:val="0"/>
      <w:marRight w:val="0"/>
      <w:marTop w:val="0"/>
      <w:marBottom w:val="0"/>
      <w:divBdr>
        <w:top w:val="none" w:sz="0" w:space="0" w:color="auto"/>
        <w:left w:val="none" w:sz="0" w:space="0" w:color="auto"/>
        <w:bottom w:val="none" w:sz="0" w:space="0" w:color="auto"/>
        <w:right w:val="none" w:sz="0" w:space="0" w:color="auto"/>
      </w:divBdr>
    </w:div>
    <w:div w:id="145125239">
      <w:bodyDiv w:val="1"/>
      <w:marLeft w:val="0"/>
      <w:marRight w:val="0"/>
      <w:marTop w:val="0"/>
      <w:marBottom w:val="0"/>
      <w:divBdr>
        <w:top w:val="none" w:sz="0" w:space="0" w:color="auto"/>
        <w:left w:val="none" w:sz="0" w:space="0" w:color="auto"/>
        <w:bottom w:val="none" w:sz="0" w:space="0" w:color="auto"/>
        <w:right w:val="none" w:sz="0" w:space="0" w:color="auto"/>
      </w:divBdr>
    </w:div>
    <w:div w:id="202523638">
      <w:bodyDiv w:val="1"/>
      <w:marLeft w:val="0"/>
      <w:marRight w:val="0"/>
      <w:marTop w:val="0"/>
      <w:marBottom w:val="0"/>
      <w:divBdr>
        <w:top w:val="none" w:sz="0" w:space="0" w:color="auto"/>
        <w:left w:val="none" w:sz="0" w:space="0" w:color="auto"/>
        <w:bottom w:val="none" w:sz="0" w:space="0" w:color="auto"/>
        <w:right w:val="none" w:sz="0" w:space="0" w:color="auto"/>
      </w:divBdr>
      <w:divsChild>
        <w:div w:id="1311715011">
          <w:marLeft w:val="0"/>
          <w:marRight w:val="0"/>
          <w:marTop w:val="0"/>
          <w:marBottom w:val="0"/>
          <w:divBdr>
            <w:top w:val="none" w:sz="0" w:space="0" w:color="auto"/>
            <w:left w:val="none" w:sz="0" w:space="0" w:color="auto"/>
            <w:bottom w:val="none" w:sz="0" w:space="0" w:color="auto"/>
            <w:right w:val="none" w:sz="0" w:space="0" w:color="auto"/>
          </w:divBdr>
        </w:div>
      </w:divsChild>
    </w:div>
    <w:div w:id="218709838">
      <w:bodyDiv w:val="1"/>
      <w:marLeft w:val="0"/>
      <w:marRight w:val="0"/>
      <w:marTop w:val="0"/>
      <w:marBottom w:val="0"/>
      <w:divBdr>
        <w:top w:val="none" w:sz="0" w:space="0" w:color="auto"/>
        <w:left w:val="none" w:sz="0" w:space="0" w:color="auto"/>
        <w:bottom w:val="none" w:sz="0" w:space="0" w:color="auto"/>
        <w:right w:val="none" w:sz="0" w:space="0" w:color="auto"/>
      </w:divBdr>
    </w:div>
    <w:div w:id="219023868">
      <w:bodyDiv w:val="1"/>
      <w:marLeft w:val="0"/>
      <w:marRight w:val="0"/>
      <w:marTop w:val="0"/>
      <w:marBottom w:val="0"/>
      <w:divBdr>
        <w:top w:val="none" w:sz="0" w:space="0" w:color="auto"/>
        <w:left w:val="none" w:sz="0" w:space="0" w:color="auto"/>
        <w:bottom w:val="none" w:sz="0" w:space="0" w:color="auto"/>
        <w:right w:val="none" w:sz="0" w:space="0" w:color="auto"/>
      </w:divBdr>
      <w:divsChild>
        <w:div w:id="690567119">
          <w:marLeft w:val="0"/>
          <w:marRight w:val="0"/>
          <w:marTop w:val="0"/>
          <w:marBottom w:val="0"/>
          <w:divBdr>
            <w:top w:val="none" w:sz="0" w:space="0" w:color="auto"/>
            <w:left w:val="none" w:sz="0" w:space="0" w:color="auto"/>
            <w:bottom w:val="none" w:sz="0" w:space="0" w:color="auto"/>
            <w:right w:val="none" w:sz="0" w:space="0" w:color="auto"/>
          </w:divBdr>
          <w:divsChild>
            <w:div w:id="1389067644">
              <w:marLeft w:val="0"/>
              <w:marRight w:val="0"/>
              <w:marTop w:val="0"/>
              <w:marBottom w:val="0"/>
              <w:divBdr>
                <w:top w:val="none" w:sz="0" w:space="0" w:color="auto"/>
                <w:left w:val="none" w:sz="0" w:space="0" w:color="auto"/>
                <w:bottom w:val="none" w:sz="0" w:space="0" w:color="auto"/>
                <w:right w:val="none" w:sz="0" w:space="0" w:color="auto"/>
              </w:divBdr>
            </w:div>
            <w:div w:id="885877632">
              <w:marLeft w:val="0"/>
              <w:marRight w:val="0"/>
              <w:marTop w:val="0"/>
              <w:marBottom w:val="0"/>
              <w:divBdr>
                <w:top w:val="none" w:sz="0" w:space="0" w:color="auto"/>
                <w:left w:val="none" w:sz="0" w:space="0" w:color="auto"/>
                <w:bottom w:val="none" w:sz="0" w:space="0" w:color="auto"/>
                <w:right w:val="none" w:sz="0" w:space="0" w:color="auto"/>
              </w:divBdr>
            </w:div>
          </w:divsChild>
        </w:div>
        <w:div w:id="1628975272">
          <w:marLeft w:val="0"/>
          <w:marRight w:val="0"/>
          <w:marTop w:val="0"/>
          <w:marBottom w:val="0"/>
          <w:divBdr>
            <w:top w:val="none" w:sz="0" w:space="0" w:color="auto"/>
            <w:left w:val="none" w:sz="0" w:space="0" w:color="auto"/>
            <w:bottom w:val="none" w:sz="0" w:space="0" w:color="auto"/>
            <w:right w:val="none" w:sz="0" w:space="0" w:color="auto"/>
          </w:divBdr>
          <w:divsChild>
            <w:div w:id="543717654">
              <w:marLeft w:val="0"/>
              <w:marRight w:val="0"/>
              <w:marTop w:val="0"/>
              <w:marBottom w:val="0"/>
              <w:divBdr>
                <w:top w:val="none" w:sz="0" w:space="0" w:color="auto"/>
                <w:left w:val="none" w:sz="0" w:space="0" w:color="auto"/>
                <w:bottom w:val="none" w:sz="0" w:space="0" w:color="auto"/>
                <w:right w:val="none" w:sz="0" w:space="0" w:color="auto"/>
              </w:divBdr>
            </w:div>
            <w:div w:id="1938635232">
              <w:marLeft w:val="0"/>
              <w:marRight w:val="0"/>
              <w:marTop w:val="0"/>
              <w:marBottom w:val="0"/>
              <w:divBdr>
                <w:top w:val="none" w:sz="0" w:space="0" w:color="auto"/>
                <w:left w:val="none" w:sz="0" w:space="0" w:color="auto"/>
                <w:bottom w:val="none" w:sz="0" w:space="0" w:color="auto"/>
                <w:right w:val="none" w:sz="0" w:space="0" w:color="auto"/>
              </w:divBdr>
            </w:div>
          </w:divsChild>
        </w:div>
        <w:div w:id="667095712">
          <w:marLeft w:val="0"/>
          <w:marRight w:val="0"/>
          <w:marTop w:val="0"/>
          <w:marBottom w:val="0"/>
          <w:divBdr>
            <w:top w:val="none" w:sz="0" w:space="0" w:color="auto"/>
            <w:left w:val="none" w:sz="0" w:space="0" w:color="auto"/>
            <w:bottom w:val="none" w:sz="0" w:space="0" w:color="auto"/>
            <w:right w:val="none" w:sz="0" w:space="0" w:color="auto"/>
          </w:divBdr>
          <w:divsChild>
            <w:div w:id="907499633">
              <w:marLeft w:val="0"/>
              <w:marRight w:val="0"/>
              <w:marTop w:val="0"/>
              <w:marBottom w:val="0"/>
              <w:divBdr>
                <w:top w:val="none" w:sz="0" w:space="0" w:color="auto"/>
                <w:left w:val="none" w:sz="0" w:space="0" w:color="auto"/>
                <w:bottom w:val="none" w:sz="0" w:space="0" w:color="auto"/>
                <w:right w:val="none" w:sz="0" w:space="0" w:color="auto"/>
              </w:divBdr>
            </w:div>
            <w:div w:id="95947614">
              <w:marLeft w:val="0"/>
              <w:marRight w:val="0"/>
              <w:marTop w:val="0"/>
              <w:marBottom w:val="0"/>
              <w:divBdr>
                <w:top w:val="none" w:sz="0" w:space="0" w:color="auto"/>
                <w:left w:val="none" w:sz="0" w:space="0" w:color="auto"/>
                <w:bottom w:val="none" w:sz="0" w:space="0" w:color="auto"/>
                <w:right w:val="none" w:sz="0" w:space="0" w:color="auto"/>
              </w:divBdr>
            </w:div>
          </w:divsChild>
        </w:div>
        <w:div w:id="1255629998">
          <w:marLeft w:val="0"/>
          <w:marRight w:val="0"/>
          <w:marTop w:val="0"/>
          <w:marBottom w:val="0"/>
          <w:divBdr>
            <w:top w:val="none" w:sz="0" w:space="0" w:color="auto"/>
            <w:left w:val="none" w:sz="0" w:space="0" w:color="auto"/>
            <w:bottom w:val="none" w:sz="0" w:space="0" w:color="auto"/>
            <w:right w:val="none" w:sz="0" w:space="0" w:color="auto"/>
          </w:divBdr>
          <w:divsChild>
            <w:div w:id="281619676">
              <w:marLeft w:val="0"/>
              <w:marRight w:val="0"/>
              <w:marTop w:val="0"/>
              <w:marBottom w:val="0"/>
              <w:divBdr>
                <w:top w:val="none" w:sz="0" w:space="0" w:color="auto"/>
                <w:left w:val="none" w:sz="0" w:space="0" w:color="auto"/>
                <w:bottom w:val="none" w:sz="0" w:space="0" w:color="auto"/>
                <w:right w:val="none" w:sz="0" w:space="0" w:color="auto"/>
              </w:divBdr>
            </w:div>
            <w:div w:id="324823850">
              <w:marLeft w:val="0"/>
              <w:marRight w:val="0"/>
              <w:marTop w:val="0"/>
              <w:marBottom w:val="0"/>
              <w:divBdr>
                <w:top w:val="none" w:sz="0" w:space="0" w:color="auto"/>
                <w:left w:val="none" w:sz="0" w:space="0" w:color="auto"/>
                <w:bottom w:val="none" w:sz="0" w:space="0" w:color="auto"/>
                <w:right w:val="none" w:sz="0" w:space="0" w:color="auto"/>
              </w:divBdr>
            </w:div>
          </w:divsChild>
        </w:div>
        <w:div w:id="626592491">
          <w:marLeft w:val="0"/>
          <w:marRight w:val="0"/>
          <w:marTop w:val="0"/>
          <w:marBottom w:val="0"/>
          <w:divBdr>
            <w:top w:val="none" w:sz="0" w:space="0" w:color="auto"/>
            <w:left w:val="none" w:sz="0" w:space="0" w:color="auto"/>
            <w:bottom w:val="none" w:sz="0" w:space="0" w:color="auto"/>
            <w:right w:val="none" w:sz="0" w:space="0" w:color="auto"/>
          </w:divBdr>
          <w:divsChild>
            <w:div w:id="337585390">
              <w:marLeft w:val="0"/>
              <w:marRight w:val="0"/>
              <w:marTop w:val="0"/>
              <w:marBottom w:val="0"/>
              <w:divBdr>
                <w:top w:val="none" w:sz="0" w:space="0" w:color="auto"/>
                <w:left w:val="none" w:sz="0" w:space="0" w:color="auto"/>
                <w:bottom w:val="none" w:sz="0" w:space="0" w:color="auto"/>
                <w:right w:val="none" w:sz="0" w:space="0" w:color="auto"/>
              </w:divBdr>
            </w:div>
            <w:div w:id="1514488210">
              <w:marLeft w:val="0"/>
              <w:marRight w:val="0"/>
              <w:marTop w:val="0"/>
              <w:marBottom w:val="0"/>
              <w:divBdr>
                <w:top w:val="none" w:sz="0" w:space="0" w:color="auto"/>
                <w:left w:val="none" w:sz="0" w:space="0" w:color="auto"/>
                <w:bottom w:val="none" w:sz="0" w:space="0" w:color="auto"/>
                <w:right w:val="none" w:sz="0" w:space="0" w:color="auto"/>
              </w:divBdr>
            </w:div>
          </w:divsChild>
        </w:div>
        <w:div w:id="2078046112">
          <w:marLeft w:val="0"/>
          <w:marRight w:val="0"/>
          <w:marTop w:val="0"/>
          <w:marBottom w:val="0"/>
          <w:divBdr>
            <w:top w:val="none" w:sz="0" w:space="0" w:color="auto"/>
            <w:left w:val="none" w:sz="0" w:space="0" w:color="auto"/>
            <w:bottom w:val="none" w:sz="0" w:space="0" w:color="auto"/>
            <w:right w:val="none" w:sz="0" w:space="0" w:color="auto"/>
          </w:divBdr>
          <w:divsChild>
            <w:div w:id="1464690466">
              <w:marLeft w:val="0"/>
              <w:marRight w:val="0"/>
              <w:marTop w:val="0"/>
              <w:marBottom w:val="0"/>
              <w:divBdr>
                <w:top w:val="none" w:sz="0" w:space="0" w:color="auto"/>
                <w:left w:val="none" w:sz="0" w:space="0" w:color="auto"/>
                <w:bottom w:val="none" w:sz="0" w:space="0" w:color="auto"/>
                <w:right w:val="none" w:sz="0" w:space="0" w:color="auto"/>
              </w:divBdr>
            </w:div>
            <w:div w:id="846864963">
              <w:marLeft w:val="0"/>
              <w:marRight w:val="0"/>
              <w:marTop w:val="0"/>
              <w:marBottom w:val="0"/>
              <w:divBdr>
                <w:top w:val="none" w:sz="0" w:space="0" w:color="auto"/>
                <w:left w:val="none" w:sz="0" w:space="0" w:color="auto"/>
                <w:bottom w:val="none" w:sz="0" w:space="0" w:color="auto"/>
                <w:right w:val="none" w:sz="0" w:space="0" w:color="auto"/>
              </w:divBdr>
            </w:div>
          </w:divsChild>
        </w:div>
        <w:div w:id="377358227">
          <w:marLeft w:val="0"/>
          <w:marRight w:val="0"/>
          <w:marTop w:val="0"/>
          <w:marBottom w:val="0"/>
          <w:divBdr>
            <w:top w:val="none" w:sz="0" w:space="0" w:color="auto"/>
            <w:left w:val="none" w:sz="0" w:space="0" w:color="auto"/>
            <w:bottom w:val="none" w:sz="0" w:space="0" w:color="auto"/>
            <w:right w:val="none" w:sz="0" w:space="0" w:color="auto"/>
          </w:divBdr>
          <w:divsChild>
            <w:div w:id="1585607385">
              <w:marLeft w:val="0"/>
              <w:marRight w:val="0"/>
              <w:marTop w:val="0"/>
              <w:marBottom w:val="0"/>
              <w:divBdr>
                <w:top w:val="none" w:sz="0" w:space="0" w:color="auto"/>
                <w:left w:val="none" w:sz="0" w:space="0" w:color="auto"/>
                <w:bottom w:val="none" w:sz="0" w:space="0" w:color="auto"/>
                <w:right w:val="none" w:sz="0" w:space="0" w:color="auto"/>
              </w:divBdr>
            </w:div>
            <w:div w:id="153688006">
              <w:marLeft w:val="0"/>
              <w:marRight w:val="0"/>
              <w:marTop w:val="0"/>
              <w:marBottom w:val="0"/>
              <w:divBdr>
                <w:top w:val="none" w:sz="0" w:space="0" w:color="auto"/>
                <w:left w:val="none" w:sz="0" w:space="0" w:color="auto"/>
                <w:bottom w:val="none" w:sz="0" w:space="0" w:color="auto"/>
                <w:right w:val="none" w:sz="0" w:space="0" w:color="auto"/>
              </w:divBdr>
            </w:div>
          </w:divsChild>
        </w:div>
        <w:div w:id="2049721536">
          <w:marLeft w:val="0"/>
          <w:marRight w:val="0"/>
          <w:marTop w:val="0"/>
          <w:marBottom w:val="0"/>
          <w:divBdr>
            <w:top w:val="none" w:sz="0" w:space="0" w:color="auto"/>
            <w:left w:val="none" w:sz="0" w:space="0" w:color="auto"/>
            <w:bottom w:val="none" w:sz="0" w:space="0" w:color="auto"/>
            <w:right w:val="none" w:sz="0" w:space="0" w:color="auto"/>
          </w:divBdr>
          <w:divsChild>
            <w:div w:id="322703092">
              <w:marLeft w:val="0"/>
              <w:marRight w:val="0"/>
              <w:marTop w:val="0"/>
              <w:marBottom w:val="0"/>
              <w:divBdr>
                <w:top w:val="none" w:sz="0" w:space="0" w:color="auto"/>
                <w:left w:val="none" w:sz="0" w:space="0" w:color="auto"/>
                <w:bottom w:val="none" w:sz="0" w:space="0" w:color="auto"/>
                <w:right w:val="none" w:sz="0" w:space="0" w:color="auto"/>
              </w:divBdr>
            </w:div>
            <w:div w:id="90186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302132">
      <w:bodyDiv w:val="1"/>
      <w:marLeft w:val="0"/>
      <w:marRight w:val="0"/>
      <w:marTop w:val="0"/>
      <w:marBottom w:val="0"/>
      <w:divBdr>
        <w:top w:val="none" w:sz="0" w:space="0" w:color="auto"/>
        <w:left w:val="none" w:sz="0" w:space="0" w:color="auto"/>
        <w:bottom w:val="none" w:sz="0" w:space="0" w:color="auto"/>
        <w:right w:val="none" w:sz="0" w:space="0" w:color="auto"/>
      </w:divBdr>
    </w:div>
    <w:div w:id="475682252">
      <w:bodyDiv w:val="1"/>
      <w:marLeft w:val="0"/>
      <w:marRight w:val="0"/>
      <w:marTop w:val="0"/>
      <w:marBottom w:val="0"/>
      <w:divBdr>
        <w:top w:val="none" w:sz="0" w:space="0" w:color="auto"/>
        <w:left w:val="none" w:sz="0" w:space="0" w:color="auto"/>
        <w:bottom w:val="none" w:sz="0" w:space="0" w:color="auto"/>
        <w:right w:val="none" w:sz="0" w:space="0" w:color="auto"/>
      </w:divBdr>
    </w:div>
    <w:div w:id="572395554">
      <w:bodyDiv w:val="1"/>
      <w:marLeft w:val="0"/>
      <w:marRight w:val="0"/>
      <w:marTop w:val="0"/>
      <w:marBottom w:val="0"/>
      <w:divBdr>
        <w:top w:val="none" w:sz="0" w:space="0" w:color="auto"/>
        <w:left w:val="none" w:sz="0" w:space="0" w:color="auto"/>
        <w:bottom w:val="none" w:sz="0" w:space="0" w:color="auto"/>
        <w:right w:val="none" w:sz="0" w:space="0" w:color="auto"/>
      </w:divBdr>
    </w:div>
    <w:div w:id="635376482">
      <w:bodyDiv w:val="1"/>
      <w:marLeft w:val="0"/>
      <w:marRight w:val="0"/>
      <w:marTop w:val="0"/>
      <w:marBottom w:val="0"/>
      <w:divBdr>
        <w:top w:val="none" w:sz="0" w:space="0" w:color="auto"/>
        <w:left w:val="none" w:sz="0" w:space="0" w:color="auto"/>
        <w:bottom w:val="none" w:sz="0" w:space="0" w:color="auto"/>
        <w:right w:val="none" w:sz="0" w:space="0" w:color="auto"/>
      </w:divBdr>
    </w:div>
    <w:div w:id="649477907">
      <w:bodyDiv w:val="1"/>
      <w:marLeft w:val="0"/>
      <w:marRight w:val="0"/>
      <w:marTop w:val="0"/>
      <w:marBottom w:val="0"/>
      <w:divBdr>
        <w:top w:val="none" w:sz="0" w:space="0" w:color="auto"/>
        <w:left w:val="none" w:sz="0" w:space="0" w:color="auto"/>
        <w:bottom w:val="none" w:sz="0" w:space="0" w:color="auto"/>
        <w:right w:val="none" w:sz="0" w:space="0" w:color="auto"/>
      </w:divBdr>
    </w:div>
    <w:div w:id="704452207">
      <w:bodyDiv w:val="1"/>
      <w:marLeft w:val="0"/>
      <w:marRight w:val="0"/>
      <w:marTop w:val="0"/>
      <w:marBottom w:val="0"/>
      <w:divBdr>
        <w:top w:val="none" w:sz="0" w:space="0" w:color="auto"/>
        <w:left w:val="none" w:sz="0" w:space="0" w:color="auto"/>
        <w:bottom w:val="none" w:sz="0" w:space="0" w:color="auto"/>
        <w:right w:val="none" w:sz="0" w:space="0" w:color="auto"/>
      </w:divBdr>
    </w:div>
    <w:div w:id="828399921">
      <w:bodyDiv w:val="1"/>
      <w:marLeft w:val="0"/>
      <w:marRight w:val="0"/>
      <w:marTop w:val="0"/>
      <w:marBottom w:val="0"/>
      <w:divBdr>
        <w:top w:val="none" w:sz="0" w:space="0" w:color="auto"/>
        <w:left w:val="none" w:sz="0" w:space="0" w:color="auto"/>
        <w:bottom w:val="none" w:sz="0" w:space="0" w:color="auto"/>
        <w:right w:val="none" w:sz="0" w:space="0" w:color="auto"/>
      </w:divBdr>
    </w:div>
    <w:div w:id="833840564">
      <w:bodyDiv w:val="1"/>
      <w:marLeft w:val="0"/>
      <w:marRight w:val="0"/>
      <w:marTop w:val="0"/>
      <w:marBottom w:val="0"/>
      <w:divBdr>
        <w:top w:val="none" w:sz="0" w:space="0" w:color="auto"/>
        <w:left w:val="none" w:sz="0" w:space="0" w:color="auto"/>
        <w:bottom w:val="none" w:sz="0" w:space="0" w:color="auto"/>
        <w:right w:val="none" w:sz="0" w:space="0" w:color="auto"/>
      </w:divBdr>
    </w:div>
    <w:div w:id="1176921000">
      <w:bodyDiv w:val="1"/>
      <w:marLeft w:val="0"/>
      <w:marRight w:val="0"/>
      <w:marTop w:val="0"/>
      <w:marBottom w:val="0"/>
      <w:divBdr>
        <w:top w:val="none" w:sz="0" w:space="0" w:color="auto"/>
        <w:left w:val="none" w:sz="0" w:space="0" w:color="auto"/>
        <w:bottom w:val="none" w:sz="0" w:space="0" w:color="auto"/>
        <w:right w:val="none" w:sz="0" w:space="0" w:color="auto"/>
      </w:divBdr>
    </w:div>
    <w:div w:id="1264151169">
      <w:bodyDiv w:val="1"/>
      <w:marLeft w:val="0"/>
      <w:marRight w:val="0"/>
      <w:marTop w:val="0"/>
      <w:marBottom w:val="0"/>
      <w:divBdr>
        <w:top w:val="none" w:sz="0" w:space="0" w:color="auto"/>
        <w:left w:val="none" w:sz="0" w:space="0" w:color="auto"/>
        <w:bottom w:val="none" w:sz="0" w:space="0" w:color="auto"/>
        <w:right w:val="none" w:sz="0" w:space="0" w:color="auto"/>
      </w:divBdr>
    </w:div>
    <w:div w:id="1371228863">
      <w:bodyDiv w:val="1"/>
      <w:marLeft w:val="0"/>
      <w:marRight w:val="0"/>
      <w:marTop w:val="0"/>
      <w:marBottom w:val="0"/>
      <w:divBdr>
        <w:top w:val="none" w:sz="0" w:space="0" w:color="auto"/>
        <w:left w:val="none" w:sz="0" w:space="0" w:color="auto"/>
        <w:bottom w:val="none" w:sz="0" w:space="0" w:color="auto"/>
        <w:right w:val="none" w:sz="0" w:space="0" w:color="auto"/>
      </w:divBdr>
    </w:div>
    <w:div w:id="1574201265">
      <w:bodyDiv w:val="1"/>
      <w:marLeft w:val="0"/>
      <w:marRight w:val="0"/>
      <w:marTop w:val="0"/>
      <w:marBottom w:val="0"/>
      <w:divBdr>
        <w:top w:val="none" w:sz="0" w:space="0" w:color="auto"/>
        <w:left w:val="none" w:sz="0" w:space="0" w:color="auto"/>
        <w:bottom w:val="none" w:sz="0" w:space="0" w:color="auto"/>
        <w:right w:val="none" w:sz="0" w:space="0" w:color="auto"/>
      </w:divBdr>
    </w:div>
    <w:div w:id="1593589701">
      <w:bodyDiv w:val="1"/>
      <w:marLeft w:val="0"/>
      <w:marRight w:val="0"/>
      <w:marTop w:val="0"/>
      <w:marBottom w:val="0"/>
      <w:divBdr>
        <w:top w:val="none" w:sz="0" w:space="0" w:color="auto"/>
        <w:left w:val="none" w:sz="0" w:space="0" w:color="auto"/>
        <w:bottom w:val="none" w:sz="0" w:space="0" w:color="auto"/>
        <w:right w:val="none" w:sz="0" w:space="0" w:color="auto"/>
      </w:divBdr>
    </w:div>
    <w:div w:id="1604265584">
      <w:bodyDiv w:val="1"/>
      <w:marLeft w:val="0"/>
      <w:marRight w:val="0"/>
      <w:marTop w:val="0"/>
      <w:marBottom w:val="0"/>
      <w:divBdr>
        <w:top w:val="none" w:sz="0" w:space="0" w:color="auto"/>
        <w:left w:val="none" w:sz="0" w:space="0" w:color="auto"/>
        <w:bottom w:val="none" w:sz="0" w:space="0" w:color="auto"/>
        <w:right w:val="none" w:sz="0" w:space="0" w:color="auto"/>
      </w:divBdr>
    </w:div>
    <w:div w:id="1683974262">
      <w:bodyDiv w:val="1"/>
      <w:marLeft w:val="0"/>
      <w:marRight w:val="0"/>
      <w:marTop w:val="0"/>
      <w:marBottom w:val="0"/>
      <w:divBdr>
        <w:top w:val="none" w:sz="0" w:space="0" w:color="auto"/>
        <w:left w:val="none" w:sz="0" w:space="0" w:color="auto"/>
        <w:bottom w:val="none" w:sz="0" w:space="0" w:color="auto"/>
        <w:right w:val="none" w:sz="0" w:space="0" w:color="auto"/>
      </w:divBdr>
    </w:div>
    <w:div w:id="1734497717">
      <w:bodyDiv w:val="1"/>
      <w:marLeft w:val="0"/>
      <w:marRight w:val="0"/>
      <w:marTop w:val="0"/>
      <w:marBottom w:val="0"/>
      <w:divBdr>
        <w:top w:val="none" w:sz="0" w:space="0" w:color="auto"/>
        <w:left w:val="none" w:sz="0" w:space="0" w:color="auto"/>
        <w:bottom w:val="none" w:sz="0" w:space="0" w:color="auto"/>
        <w:right w:val="none" w:sz="0" w:space="0" w:color="auto"/>
      </w:divBdr>
    </w:div>
    <w:div w:id="1753116777">
      <w:bodyDiv w:val="1"/>
      <w:marLeft w:val="0"/>
      <w:marRight w:val="0"/>
      <w:marTop w:val="0"/>
      <w:marBottom w:val="0"/>
      <w:divBdr>
        <w:top w:val="none" w:sz="0" w:space="0" w:color="auto"/>
        <w:left w:val="none" w:sz="0" w:space="0" w:color="auto"/>
        <w:bottom w:val="none" w:sz="0" w:space="0" w:color="auto"/>
        <w:right w:val="none" w:sz="0" w:space="0" w:color="auto"/>
      </w:divBdr>
    </w:div>
    <w:div w:id="1754008624">
      <w:bodyDiv w:val="1"/>
      <w:marLeft w:val="0"/>
      <w:marRight w:val="0"/>
      <w:marTop w:val="0"/>
      <w:marBottom w:val="0"/>
      <w:divBdr>
        <w:top w:val="none" w:sz="0" w:space="0" w:color="auto"/>
        <w:left w:val="none" w:sz="0" w:space="0" w:color="auto"/>
        <w:bottom w:val="none" w:sz="0" w:space="0" w:color="auto"/>
        <w:right w:val="none" w:sz="0" w:space="0" w:color="auto"/>
      </w:divBdr>
    </w:div>
    <w:div w:id="1761413502">
      <w:bodyDiv w:val="1"/>
      <w:marLeft w:val="0"/>
      <w:marRight w:val="0"/>
      <w:marTop w:val="0"/>
      <w:marBottom w:val="0"/>
      <w:divBdr>
        <w:top w:val="none" w:sz="0" w:space="0" w:color="auto"/>
        <w:left w:val="none" w:sz="0" w:space="0" w:color="auto"/>
        <w:bottom w:val="none" w:sz="0" w:space="0" w:color="auto"/>
        <w:right w:val="none" w:sz="0" w:space="0" w:color="auto"/>
      </w:divBdr>
      <w:divsChild>
        <w:div w:id="2977032">
          <w:marLeft w:val="0"/>
          <w:marRight w:val="0"/>
          <w:marTop w:val="0"/>
          <w:marBottom w:val="0"/>
          <w:divBdr>
            <w:top w:val="none" w:sz="0" w:space="0" w:color="auto"/>
            <w:left w:val="none" w:sz="0" w:space="0" w:color="auto"/>
            <w:bottom w:val="none" w:sz="0" w:space="0" w:color="auto"/>
            <w:right w:val="none" w:sz="0" w:space="0" w:color="auto"/>
          </w:divBdr>
        </w:div>
        <w:div w:id="2025931770">
          <w:marLeft w:val="0"/>
          <w:marRight w:val="0"/>
          <w:marTop w:val="0"/>
          <w:marBottom w:val="0"/>
          <w:divBdr>
            <w:top w:val="none" w:sz="0" w:space="0" w:color="auto"/>
            <w:left w:val="none" w:sz="0" w:space="0" w:color="auto"/>
            <w:bottom w:val="none" w:sz="0" w:space="0" w:color="auto"/>
            <w:right w:val="none" w:sz="0" w:space="0" w:color="auto"/>
          </w:divBdr>
        </w:div>
      </w:divsChild>
    </w:div>
    <w:div w:id="1790464394">
      <w:bodyDiv w:val="1"/>
      <w:marLeft w:val="0"/>
      <w:marRight w:val="0"/>
      <w:marTop w:val="0"/>
      <w:marBottom w:val="0"/>
      <w:divBdr>
        <w:top w:val="none" w:sz="0" w:space="0" w:color="auto"/>
        <w:left w:val="none" w:sz="0" w:space="0" w:color="auto"/>
        <w:bottom w:val="none" w:sz="0" w:space="0" w:color="auto"/>
        <w:right w:val="none" w:sz="0" w:space="0" w:color="auto"/>
      </w:divBdr>
    </w:div>
    <w:div w:id="2018344151">
      <w:bodyDiv w:val="1"/>
      <w:marLeft w:val="0"/>
      <w:marRight w:val="0"/>
      <w:marTop w:val="0"/>
      <w:marBottom w:val="0"/>
      <w:divBdr>
        <w:top w:val="none" w:sz="0" w:space="0" w:color="auto"/>
        <w:left w:val="none" w:sz="0" w:space="0" w:color="auto"/>
        <w:bottom w:val="none" w:sz="0" w:space="0" w:color="auto"/>
        <w:right w:val="none" w:sz="0" w:space="0" w:color="auto"/>
      </w:divBdr>
    </w:div>
    <w:div w:id="2058428535">
      <w:bodyDiv w:val="1"/>
      <w:marLeft w:val="0"/>
      <w:marRight w:val="0"/>
      <w:marTop w:val="0"/>
      <w:marBottom w:val="0"/>
      <w:divBdr>
        <w:top w:val="none" w:sz="0" w:space="0" w:color="auto"/>
        <w:left w:val="none" w:sz="0" w:space="0" w:color="auto"/>
        <w:bottom w:val="none" w:sz="0" w:space="0" w:color="auto"/>
        <w:right w:val="none" w:sz="0" w:space="0" w:color="auto"/>
      </w:divBdr>
    </w:div>
    <w:div w:id="2066446601">
      <w:bodyDiv w:val="1"/>
      <w:marLeft w:val="0"/>
      <w:marRight w:val="0"/>
      <w:marTop w:val="0"/>
      <w:marBottom w:val="0"/>
      <w:divBdr>
        <w:top w:val="none" w:sz="0" w:space="0" w:color="auto"/>
        <w:left w:val="none" w:sz="0" w:space="0" w:color="auto"/>
        <w:bottom w:val="none" w:sz="0" w:space="0" w:color="auto"/>
        <w:right w:val="none" w:sz="0" w:space="0" w:color="auto"/>
      </w:divBdr>
      <w:divsChild>
        <w:div w:id="1622029065">
          <w:marLeft w:val="0"/>
          <w:marRight w:val="0"/>
          <w:marTop w:val="0"/>
          <w:marBottom w:val="0"/>
          <w:divBdr>
            <w:top w:val="none" w:sz="0" w:space="0" w:color="auto"/>
            <w:left w:val="none" w:sz="0" w:space="0" w:color="auto"/>
            <w:bottom w:val="none" w:sz="0" w:space="0" w:color="auto"/>
            <w:right w:val="none" w:sz="0" w:space="0" w:color="auto"/>
          </w:divBdr>
        </w:div>
      </w:divsChild>
    </w:div>
    <w:div w:id="2075424268">
      <w:bodyDiv w:val="1"/>
      <w:marLeft w:val="0"/>
      <w:marRight w:val="0"/>
      <w:marTop w:val="0"/>
      <w:marBottom w:val="0"/>
      <w:divBdr>
        <w:top w:val="none" w:sz="0" w:space="0" w:color="auto"/>
        <w:left w:val="none" w:sz="0" w:space="0" w:color="auto"/>
        <w:bottom w:val="none" w:sz="0" w:space="0" w:color="auto"/>
        <w:right w:val="none" w:sz="0" w:space="0" w:color="auto"/>
      </w:divBdr>
    </w:div>
    <w:div w:id="2084637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4C5B7-2E9C-4C99-BB68-E1900F4DD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54771</Words>
  <Characters>31221</Characters>
  <Application>Microsoft Office Word</Application>
  <DocSecurity>4</DocSecurity>
  <Lines>260</Lines>
  <Paragraphs>171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Tieslietu Sektors</Company>
  <LinksUpToDate>false</LinksUpToDate>
  <CharactersWithSpaces>85821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Kokare-Zviedre</dc:creator>
  <cp:lastModifiedBy>Jana Lūsvere</cp:lastModifiedBy>
  <cp:revision>2</cp:revision>
  <cp:lastPrinted>2019-07-10T10:39:00Z</cp:lastPrinted>
  <dcterms:created xsi:type="dcterms:W3CDTF">2020-09-28T07:01:00Z</dcterms:created>
  <dcterms:modified xsi:type="dcterms:W3CDTF">2020-09-28T07:01:00Z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