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Noteikumu projekta 2.pielikuma tabulu "Summatīvais vērtējums profesionālās kvalifikācijas, tās dalās vai profesionālās kompetences apguvē", rindu "Sasniedzamais līmenis %", jo pašreizējā redakcijā 60-67% iegūst gan pie 5, gan 6, gan 7 ballēm (vidējs un optimāls līmenis).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rindu "Sasniedzamais līmenis %" precizēt atbilstoši Ministru kabineta 2020.gada 2.jūnija noteikumu Nr.332 "Noteikumi par valsts profesionālās vidējās izglītības standartu un valsts arodizglītības standartu" 2.pielikuma 1.tabulai.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28.11.2023.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28.11.2023.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