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22-TA-2458: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inovāciju klasteru attīstībai” 2.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inovāciju klasteru attīstībai” 2. kārtas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izvērtējot Ekonomikas ministrijas sagatavoto MK noteikumu projektu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inovāciju klasteru attīstībai” īstenošanai sadarbības tīklu programmas ietvaros (turpmāk tekstā – Projekts), Latvijas Darba devēju konfederācija (LDDK) atkārtoti izsaka šādus komentārus un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atkārtoti iebilst pret Projekta 3.pielikuma “Projekta iesnieguma vērtēšanas kritēriji” sadaļas “Kvalitātes kritēriji” redakciju. Pamatojoties nepieciešamību atbalstīt Nacionālās industriālās politikas pamatnostādnēs uzsvērtos virzienus,  LDDK atkārtoti rosina papildināt sadaļu Kvalitātes kritēriji ar 7.kritēriju</w:t>
            </w:r>
            <w:r w:rsidR="00000000" w:rsidRPr="00000000" w:rsidDel="00000000">
              <w:rPr>
                <w:b w:val="1"/>
                <w:rtl w:val="0"/>
              </w:rPr>
              <w:t xml:space="preserve"> Sadarbības tīkla darbības nozare</w:t>
            </w:r>
            <w:r w:rsidR="00000000" w:rsidRPr="00000000" w:rsidDel="00000000">
              <w:rPr>
                <w:rtl w:val="0"/>
              </w:rPr>
              <w:t xml:space="preserve">, pievienojot šādu skaidrojumu un 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tīkla darbības nozare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ir biedrība vai nodibinājums, kurš reģistrēts Latvijas Republikas Uzņēmumu reģistra biedrību un nodibinājumu reģistrā vismaz piecus gadus pirms projekta iesnieguma iesniegšanas sadarbības iestādē, un kopējais projekta iesniedzēja Latvijā reģistrēto biedru vai dibinātāju (komersantu) apgrozījums pēdējā noslēgtā pārskata gadā pārsniedz 100 miljonus euro (ņemot vērā arī to komersantu apgrozījumu, kas nav projekta iesniedzēja biedri vai dibinātāji, bet ir biedri kādā no organizācijām, kas ir projekta iesniedzēja biedri vai dibinātāji). Projekta iesniedzējs pārstāv nozares komersantus (vairāk nekā 50 % no projekta iesniedzēja biedriem darbojas vienā no zemāk minētajām nozarēm, izņemot starpnozaru jomu) un īsteno Sadarbības tīkla projektu vienā no zemāk minētajām nozarēm: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kokapstrāde;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mašīnbūve un metālapstrāde;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elektrisko un optisko iekārtu ražošana;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ķīmiskā rūpniecība;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pārtikas un dzērienu ražošana;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papīra ražošana un poligrāfija;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un komunikācijas tehnoloģiju 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pakalpojumus eksportējošām nozarēm: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izmitināšanas un ēdināšanas pakalpojumi (tūrisms);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 un sociālā aprūpe;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starpnozaru Sadarbības tīkli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tiek īstenots kādā no 7.1.punktā noteiktajām nozarēm, bet projekta iesniedzējs neatbilst 7.1.punktā noteiktajām prasībām par projekta iesniedzēja vecumu, biedru apgrozījumu vai vienā nozarē darbojas 50% vai mazāk tās biedru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tiek īstenots citā  atbalstāmā nozarē, kas nav noteikta 7.1.punktā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par 7.1 kritēriju piešķirt 30 punktus, par 7.2 punktu - 15 punktus.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atkārtoti rosina papildināt sadaļu Kvalitātes kritēriji ar 7.kritēriju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Kiukucāne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22-TA-2458</w:t>
    </w:r>
    <w:r>
      <w:br/>
    </w:r>
    <w:r w:rsidR="00000000" w:rsidRPr="00000000" w:rsidDel="00000000">
      <w:rPr>
        <w:rtl w:val="0"/>
      </w:rPr>
      <w:t xml:space="preserve">Izdrukāts 22.11.2022. 17.39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22-TA-2458</w:t>
    </w:r>
    <w:r>
      <w:br/>
    </w:r>
    <w:r w:rsidR="00000000" w:rsidRPr="00000000" w:rsidDel="00000000">
      <w:rPr>
        <w:rtl w:val="0"/>
      </w:rPr>
      <w:t xml:space="preserve">Izdrukāts 22.11.2022. 17.39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Atzinumi_22-TA-2458.docx</dc:title>
</cp:coreProperties>
</file>

<file path=docProps/custom.xml><?xml version="1.0" encoding="utf-8"?>
<Properties xmlns="http://schemas.openxmlformats.org/officeDocument/2006/custom-properties" xmlns:vt="http://schemas.openxmlformats.org/officeDocument/2006/docPropsVTypes"/>
</file>