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akciju sabiedrības "Starptautiskā lidosta "Rīga"" peļņas daļu par 2023. pārskata gada peļņu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"Starptautiskā lidosta "Rīga"" peļņas daļu par 2023. pārskata gada peļņu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52.1.2.21.punktu, par Ministru kabineta rīkojuma projektu par dividendēs izmaksājamo peļņas daļu vairs nav nepieciešams saņemt Tieslietu ministrijas atzinumu (projekta saskaņojumu).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09.05.2025.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09.05.2025.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Atzinumi_24-TA-3138.docx</dc:title>
</cp:coreProperties>
</file>

<file path=docProps/custom.xml><?xml version="1.0" encoding="utf-8"?>
<Properties xmlns="http://schemas.openxmlformats.org/officeDocument/2006/custom-properties" xmlns:vt="http://schemas.openxmlformats.org/officeDocument/2006/docPropsVTypes"/>
</file>