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''Sabiedrības veselība''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(LVSADA Priekšlikumi valsts pētījumu programmai ,,Sabiedrības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(LZA atbilde par VPP "Šabiedrības veselība")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"ABCDE Open Food Data Lab"</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attīstīt jaunas zināšanas un pieejas veselīga uztura pieejamības nodrošināšanai Latvijas iedzīvotājiem (tai skaitā pārtikas produktu profilēšanai un marķēšanai);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sniegtos priekšlikumus, taču vēlas vērst īpašu uzmanību uz jauniem faktiem, kas padara plānoto pētījumu pārtikas produktu profilēšanas un marķēšanas jomā (6.1. punkts) par </w:t>
            </w:r>
            <w:r w:rsidR="00000000" w:rsidRPr="00000000" w:rsidDel="00000000">
              <w:rPr>
                <w:b w:val="1"/>
                <w:rtl w:val="0"/>
              </w:rPr>
              <w:t xml:space="preserve">nelietderīgu valsts budžeta līdzekļu izšķērdēšanu</w:t>
            </w:r>
            <w:r w:rsidR="00000000" w:rsidRPr="00000000" w:rsidDel="00000000">
              <w:rPr>
                <w:rtl w:val="0"/>
              </w:rPr>
              <w:t xml:space="preserve">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Termiņu pretruna:</w:t>
            </w:r>
            <w:r w:rsidR="00000000" w:rsidRPr="00000000" w:rsidDel="00000000">
              <w:rPr>
                <w:rtl w:val="0"/>
              </w:rPr>
              <w:t xml:space="preserve"> VM plānotais pētījums saskaņā ar Rīcības plānu ir paredzēts līdz 2028. gadam. Savukārt Zemkopības ministrija savā 2026. gada 19. maija vēstulē (Nr. 3.2-2e/870/2026) oficiāli norāda, ka Eiropas Komisija strādā pie vienota regulējuma ar ieviešanas mērķtermiņu — 2027.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Loģikas trūkums:</w:t>
            </w:r>
            <w:r w:rsidR="00000000" w:rsidRPr="00000000" w:rsidDel="00000000">
              <w:rPr>
                <w:rtl w:val="0"/>
              </w:rPr>
              <w:t xml:space="preserve"> Nav pieļaujama situācija, kurā Veselības ministrija tērē valsts budžeta līdzekļus (daļu no 3,75 milj. EUR), lai pētītu marķēšanas shēmu piemērotību līdz 2028. gadam, ja par nozari atbildīgā Zemkopības ministrija jau šobrīd atsakās rīkoties, gaidot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Institucionālā nesaskaņotība:</w:t>
            </w:r>
            <w:r w:rsidR="00000000" w:rsidRPr="00000000" w:rsidDel="00000000">
              <w:rPr>
                <w:rtl w:val="0"/>
              </w:rPr>
              <w:t xml:space="preserve"> Kamēr VM "pēta", ZM bloķē vietējo ražotāju brīvprātīgu vēlmi ieviest marķējumu. Pētījums bez skaidra ZM solījuma ieviest rezultātus tiesiskajā regulējumā būs tikai "zinātne zinātnes dēļ", kam nav nekādas ietekmes uz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Valsts pētījumu programmas uzdevumus, kas saistīti ar jaunu marķēšanas shēmu izstrādi vai esošo "pētīšanu",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Metodoloģija (Nutri-Score) jau ir zinātniski pamatota citās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bāzi (18 000+ produktus) bez maksas piedāvā nevalstiskais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Politiskais lēmums tiks pieņemts Eiropas Komisijas līmenī gadu pirms pētījuma noslēguma.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lai tērētu simtiem tūkstošu eiro pētījumam, kura rezultāti 2028. gadā būs novēloti, pieprasām VM un ZM nekavējoties izveidot kopīgu darba grupu, lai </w:t>
            </w:r>
            <w:r w:rsidR="00000000" w:rsidRPr="00000000" w:rsidDel="00000000">
              <w:rPr>
                <w:b w:val="1"/>
                <w:rtl w:val="0"/>
              </w:rPr>
              <w:t xml:space="preserve">pārņemtu esošo starptautisko pieredzi un NVO sektora sagatavotos datus</w:t>
            </w:r>
            <w:r w:rsidR="00000000" w:rsidRPr="00000000" w:rsidDel="00000000">
              <w:rPr>
                <w:rtl w:val="0"/>
              </w:rPr>
              <w:t xml:space="preserve">, sakārtojot tiesisko regulējumu vēl pirms 2027. gada. Valsts budžeta līdzekļi ir jānovirza diabēta un citu hronisku slimību pacientu atbalstam, nevis liekai birokrātiskai dublēšanai.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Valsts pētījumu programmas uzdevumus, kas saistīti ar jaunu marķēšanas shēmu izstrādi vai esošo "pētīšanu",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Metodoloģija (Nutri-Score) jau ir zinātniski pamatota citās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bāzi (18 000+ produktus) bez maksas piedāvā nevalstiskais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Politiskais lēmums tiks pieņemts Eiropas Komisijas līmenī gadu pirms pētījuma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Ivanovs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02.06.2026.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02.06.2026.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Atzinumi_26-TA-345.docx</dc:title>
</cp:coreProperties>
</file>

<file path=docProps/custom.xml><?xml version="1.0" encoding="utf-8"?>
<Properties xmlns="http://schemas.openxmlformats.org/officeDocument/2006/custom-properties" xmlns:vt="http://schemas.openxmlformats.org/officeDocument/2006/docPropsVTypes"/>
</file>