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 nocērtamo koku fotografē vismaz no trijiem skatu punktiem tā, lai būtu skaidri redzams tas, ka koks ir nokaltis (piemēram, fotografē veģetācijas periodā) vai skaidri redzamas drošību ietekmējošās koka daļas vai citas pazīmes (</w:t>
            </w:r>
            <w:r w:rsidR="00000000" w:rsidRPr="00000000" w:rsidDel="00000000">
              <w:rPr>
                <w:b w:val="1"/>
                <w:rtl w:val="0"/>
              </w:rPr>
              <w:t xml:space="preserve">piemēram, paceltas vai citādi mehāniski bojātas saknes, sašķelts, aizlūzis, apdedzis, trupējis vai nolūzis stumbrs, koks, kas ir augstāks par attālumu no koka sakņu kakla līdz infrastruktūras objektam ir sasvēries no vertikālās ass uz infrastruktūras objekta pusi vairāk par 15⁰ vai tam ir nesimetrisks vainags, kura skeletzari aug infrastruktūras objekta virzienā un tā stumbra garums no saknes līdz vainagam ir lielāks par 40 % no visa koka garuma</w:t>
            </w:r>
            <w:r w:rsidR="00000000" w:rsidRPr="00000000" w:rsidDel="00000000">
              <w:rPr>
                <w:rtl w:val="0"/>
              </w:rPr>
              <w:t xml:space="preserve">).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nosakot skaidrāk definētus kritērijus koka bīstamības noteikšanai, lai izvairītos no nepamatotas koku nociršanas,  jo ne katrs slīpi augošs koks, koks ar nesimetrisku vainagu vai ar nelielām trupes pazīmēm ir bīstams.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minētajos gadījumos. Koku ciršanas atbilstību normatīvajiem aktiem izvērtē un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minētos zaudējumu aprēķina tā iestāde, kas izdod </w:t>
            </w:r>
            <w:r w:rsidR="00000000" w:rsidRPr="00000000" w:rsidDel="00000000">
              <w:rPr>
                <w:b w:val="1"/>
                <w:rtl w:val="0"/>
              </w:rPr>
              <w:t xml:space="preserve">būvatļauju</w:t>
            </w:r>
            <w:r w:rsidR="00000000" w:rsidRPr="00000000" w:rsidDel="00000000">
              <w:rPr>
                <w:rtl w:val="0"/>
              </w:rPr>
              <w:t xml:space="preserve">. Koku ciršanu atļauts uzsākt, ja būvatļaujā ir izdarīta atzīme par būvniecības uzsākšanas nosacījumu izpildi </w:t>
            </w:r>
            <w:r w:rsidR="00000000" w:rsidRPr="00000000" w:rsidDel="00000000">
              <w:rPr>
                <w:b w:val="1"/>
                <w:rtl w:val="0"/>
              </w:rPr>
              <w:t xml:space="preserve">un atlīdzināti šo noteikumu </w:t>
            </w:r>
            <w:r w:rsidR="00000000" w:rsidRPr="00000000" w:rsidDel="00000000">
              <w:rPr>
                <w:b w:val="1"/>
                <w:rtl w:val="0"/>
              </w:rPr>
              <w:t xml:space="preserve">23.</w:t>
            </w:r>
            <w:r w:rsidR="00000000" w:rsidRPr="00000000" w:rsidDel="00000000">
              <w:rPr>
                <w:rtl w:val="0"/>
              </w:rPr>
              <w:t xml:space="preserve"> </w:t>
            </w:r>
            <w:r w:rsidR="00000000" w:rsidRPr="00000000" w:rsidDel="00000000">
              <w:rPr>
                <w:b w:val="1"/>
                <w:rtl w:val="0"/>
              </w:rPr>
              <w:t xml:space="preserve">punktā</w:t>
            </w:r>
            <w:r w:rsidR="00000000" w:rsidRPr="00000000" w:rsidDel="00000000">
              <w:rPr>
                <w:b w:val="1"/>
                <w:rtl w:val="0"/>
              </w:rPr>
              <w:t xml:space="preserve"> minētie zaudējumi vai iestādīti vietā vai citā vietā citi koki, ja attiecināms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7.punkta normas izriet, ka jauni koki jāiestāda pirms būvatļaujā vai paskaidrojuma rakstā ir izdarīta atzīme par būvniecības uzsākšanas nosacījumu izpildi. Jauno koku iestādīšana pirms būvniecības uzsākšanas konkrētajā objektā būtiski apgrūtinātu būvprojekta realizāciju un jauniestādīto koku dzīvotspēju. Jauno koku stādījumus būtu jānodrošina būvniecības gala stadijā, lai nodrošinātu pilnvērtīgus augšanas apstākļus un veicinātu jauniestādīto koku ieaugšanos.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punkta sākuma daļā ir norādīts, ka "būvvaldes izsniegtā būvatļauja vai paskaidrojumu raksta akcepts uzskatāms arī par būvniecības dokumentācijā minēto koku ciršanas atļauju", savukārt beigu daļā, ka "koku ciršanu atļauts uzsākt, ja būvatļaujā ir izdarīta atzīme". Lūdzu papildināt ar vārdiem "paskaidrojuma 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ciršanu atļauts uzsākt, ja būvatļaujā vai paskaidrojuma rakstā ir izdarīta atzīme par būvniecības uzsākšanas nosacījumu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Pirms šo noteikumu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lēmuma pieņemšanas pašvaldība rīko publisko apspriešanu, ja koku ciršana paredzēta pilsētas vai ciema teritorijā esošā publiski pieejamā valsts vai pašvaldības īpašumā esošā objektā vai pašvaldības saistošajos noteikumos noteiktā sabiedrībai nozīmīgā gadījumā. Pēc publiskās apspriešanas rezultātu apkopošanas vietējā pašvaldība pieņem lēmumu par koku ciršanu pilsētas vai ciema teritorijā. Publiskā apspriešana nav nepieciešana: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17. 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koku ciršana paredzēta pilsētas vai ciema teritorijā esošā publiski pieejamā valsts vai pašvaldības īpašumā esošā objektā vai pašvaldības saistošajos noteikumos noteiktā sabiedrībai nozīmīgā gadījumā, pirms šo noteikumu 13. punktā minētā lēmuma pieņemšanas vietējā pašvaldība, izvērtējot koka stāvokli, saistīto būvniecības ieceri, kā arī citus objektīvus apstākļus, pieņem lēmumu par nepieciešamību rīkot publisko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