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26-TA-616: Ieteikumu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ētikas kodekss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17.08.2026.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17.08.2026.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