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25-TA-1666: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 novembra rīkojumā Nr. 775 "Par ceļu satiksmes pārkāpumu fiksēšanas tehnisko līdzekļu darbības nodrošināšanu"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2. novembra rīkojumā Nr. 775 "Par ceļu satiksmes pārkāpumu fiksēšanas tehnisko līdzekļu darbības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Ministru kabineta 01.10.2024. rīkojumam Nr.784 “Grozījumi Ministru kabineta 2021. gada 2. novembra rīkojumā Nr. 775 “Par ceļu satiksmes pārkāpumu fiksēšanas tehnisko līdzekļu darbības nodrošināšanu”” (turpmāk – MK rīkojums) ieņēmumu no naudas sodiem, ko uzliek Valsts policija par pārkāpumiem ceļu satiksmē, kas fiksēti ar komersanta tehniskajiem līdzekļiem, prognozes 2026. gadam un turpmāk jau tika palielinātas, izņemot, atbilstoši MK rīkojuma anotācijā norādītajam, no 2027. gada netika prognozēti ieņēmumi un izdevumi, kas attiecināmi uz VAS "Ceļu satiksmes drošības direkcija" tehniskajiem līdzekļiem, līdz ar to ir atbalstāma tikai papildu ieņēmumu prognozēšana no 2027. gada attiecībā uz VAS "Ceļu satiksmes drošības direkcija" tehniskajiem līdzekļiem un dotācijas no vispārējiem ieņēmumiem paredzēšana ar fotoradaru darbības nodrošināšanu saistītiem izdevumiem. Ņemot vērā iepriekš minēto, lūdzam atbilstoši precizēt Ministru kabineta rīkojuma projektu, tā anotāciju ar pielikumiem un saistīto Ministru kabineta sēdes protokollēmuma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Iekšlietu ministrijas priekšlikumu palielināt valsts pamatbudžeta ieņēmumus no naudas sodiem, ko uzliek Valsts policija par pārkāpumiem ceļu satiksmē, kas fiksēti ar komersanta tehniskajiem līdzekļiem, 2026. gadā 3 843 740 </w:t>
            </w:r>
            <w:r w:rsidR="00000000" w:rsidRPr="00000000" w:rsidDel="00000000">
              <w:rPr>
                <w:i w:val="1"/>
                <w:rtl w:val="0"/>
              </w:rPr>
              <w:t xml:space="preserve">euro</w:t>
            </w:r>
            <w:r w:rsidR="00000000" w:rsidRPr="00000000" w:rsidDel="00000000">
              <w:rPr>
                <w:rtl w:val="0"/>
              </w:rPr>
              <w:t xml:space="preserve"> apmērā, 2027. gadā un turpmāk ik gadu 6 354 265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ar 2024.gada 1.oktobra Ministru kabineta rīkojumu Nr.784 “Grozījumi Ministru kabineta 2021. gada 2. novembra rīkojumā Nr. 775 “Par ceļu satiksmes pārkāpumu fiksēšanas tehnisko līdzekļu darbības nodrošināšanu”” ieņēmumi no naudas sodiem, ko uzliek Valsts policija par pārkāpumiem ceļu satiksmē, kas fiksēti ar komersanta tehniskajiem līdzekļiem, 2026.gadā tika palielināti par 3 903 186 euro un turpmākajos gados par 1 231 619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Ieņēmumu palielinājums tika pamatots ar uzstādīto un darbošos tehnisko līdzekļu skaita pieaugumu un līdz ar to prognozēto pārkāpumu skaita  palielinājumu. Tāpat tika norādīts, ka mērķis ir novērst pārkāpumus, par ko liecina arī ikgadējs ieņēmumu prognožu samazinājums minētajā pozīcijā.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rīkojuma projekta mērķis ir precizēt valsts pamatbudžeta ieņēmumu apmēru no naudas sodiem, ko uzliek Valsts policija par pārkāpumiem ceļu satiksmē, kas fiksēti ar komersanta tehniskajiem līdzekļiem, šāds ieņēmumu palielinājums bija jānorāda, iesniedzot bāzes prognozes. Tāpat rīkojuma projektā norādītie ieņēmumi no šī naudas soda –  2026.gadā 11,1 milj. euro apmērā un turpmākajos gados 10,9 milj. euro apmērā nav pamatoti ar aprēķiniem, jo piemērojot sodus, to mērķis ir samazināt pārkāpumu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Gasūne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Atbilstoši šī protokollēmuma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plānotajam valsts budžeta ieņēmumu palielinājumam atbalstīt Iekšlietu ministrijas priekšlikumus palielināt dotāciju no vispārējiem ieņēmumiem un izdevumus: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MK 13.05.2025. sēdes protokola Nr.19 50.§ “”Informatīvais ziņojums "Plāns efektīvai aizsardzības un drošības finansējuma palielināšanai"” 7. punktu ir uzdots veikt publiskā sektora efektivizācijas un vispārējās valdības izdevumu samazinājumu  ne mazāk kā 450 milj. </w:t>
            </w:r>
            <w:r w:rsidR="00000000" w:rsidRPr="00000000" w:rsidDel="00000000">
              <w:rPr>
                <w:i w:val="1"/>
                <w:rtl w:val="0"/>
              </w:rPr>
              <w:t xml:space="preserve">euro </w:t>
            </w:r>
            <w:r w:rsidR="00000000" w:rsidRPr="00000000" w:rsidDel="00000000">
              <w:rPr>
                <w:rtl w:val="0"/>
              </w:rPr>
              <w:t xml:space="preserve">apmērā 2026.-2028. gadā, tajā skaitā 2026. gadā ne mazāk kā 150 milj. </w:t>
            </w:r>
            <w:r w:rsidR="00000000" w:rsidRPr="00000000" w:rsidDel="00000000">
              <w:rPr>
                <w:i w:val="1"/>
                <w:rtl w:val="0"/>
              </w:rPr>
              <w:t xml:space="preserve">euro </w:t>
            </w:r>
            <w:r w:rsidR="00000000" w:rsidRPr="00000000" w:rsidDel="00000000">
              <w:rPr>
                <w:rtl w:val="0"/>
              </w:rPr>
              <w:t xml:space="preserve">apmērā, līdz ar to norādām, ka nav atbalstāma papildu dotācijas no vispārējiem ieņēmumiem paredzēšana tādiem izdevumiem, kas nav saistīti ar fotoradaru darbības nodrošināšanu, ņemot vērā, ka transportlīdzekļu braukšanas ātruma kontroles līdzekļu izvietošanas galvenais mērķis ir novērst valstī noteiktā braukšanas ātruma neievērošanas pārkāpumus, tādējādi palielinot ceļu satiksmes drošību valstī kopumā, līdz ar to Ministru kabineta sēdes protokollēmuma projekta 4.1., 4.3., 4.4., 4.5. un 4.6. apakšpunkti ir svītrojami un atbilstoši precizējama anotācijas 3.sadaļa un attiecīgie anotācijas pielikumi.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Atbilstoši šī protokollēmuma </w:t>
            </w:r>
            <w:r w:rsidR="00000000" w:rsidRPr="00000000" w:rsidDel="00000000">
              <w:rPr>
                <w:rtl w:val="0"/>
              </w:rPr>
              <w:t xml:space="preserve">4. </w:t>
            </w:r>
            <w:r w:rsidR="00000000" w:rsidRPr="00000000" w:rsidDel="00000000">
              <w:rPr>
                <w:rtl w:val="0"/>
              </w:rPr>
              <w:t xml:space="preserve">punktam</w:t>
            </w:r>
            <w:r w:rsidR="00000000" w:rsidRPr="00000000" w:rsidDel="00000000">
              <w:rPr>
                <w:rtl w:val="0"/>
              </w:rPr>
              <w:t xml:space="preserve"> Finanšu ministrijai precizēt Iekšlietu ministrijas bāzes izdevumus.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ministriju bāzes izdevumu precizēšanas process jau ir noslēdzies, lūdzam svītrot Ministru kabineta sēdes protokollēmuma projekta 5. punktu un papildināt anotācijas 3. sadaļas punktu "Cita informācija", tajā norādot, ka Iekšlietu ministrija pēc Ministru kabineta rīkojuma projekta pieņemšanas likumprojekta "Par valsts budžetu 2026. gadam un budžeta ietvaru 2026., 2027. un 2028. gadam" sagatavošanas procesā iesniegs atbilstošus priekšlikumus iekļaušanai Iekšlietu ministrijas budžetā.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25-TA-1666</w:t>
    </w:r>
    <w:r>
      <w:br/>
    </w:r>
    <w:r w:rsidR="00000000" w:rsidRPr="00000000" w:rsidDel="00000000">
      <w:rPr>
        <w:rtl w:val="0"/>
      </w:rPr>
      <w:t xml:space="preserve">Izdrukāts 15.08.2025. 17.32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25-TA-1666</w:t>
    </w:r>
    <w:r>
      <w:br/>
    </w:r>
    <w:r w:rsidR="00000000" w:rsidRPr="00000000" w:rsidDel="00000000">
      <w:rPr>
        <w:rtl w:val="0"/>
      </w:rPr>
      <w:t xml:space="preserve">Izdrukāts 15.08.2025. 17.32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Atzinumi_25-TA-1666.docx</dc:title>
</cp:coreProperties>
</file>

<file path=docProps/custom.xml><?xml version="1.0" encoding="utf-8"?>
<Properties xmlns="http://schemas.openxmlformats.org/officeDocument/2006/custom-properties" xmlns:vt="http://schemas.openxmlformats.org/officeDocument/2006/docPropsVTypes"/>
</file>