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w:t>
            </w:r>
            <w:r w:rsidR="00000000" w:rsidRPr="00000000" w:rsidDel="00000000">
              <w:rPr>
                <w:vertAlign w:val="superscript"/>
                <w:rtl w:val="0"/>
              </w:rPr>
              <w:t xml:space="preserve">2</w:t>
            </w:r>
            <w:r w:rsidR="00000000" w:rsidRPr="00000000" w:rsidDel="00000000">
              <w:rPr>
                <w:rtl w:val="0"/>
              </w:rPr>
              <w:t xml:space="preserve"> panta septītajā daļā, 40. panta pirmajā daļā, 41. panta pirmajā un trešajā daļā, 42. panta pirmajā daļā un 42.</w:t>
            </w:r>
            <w:r w:rsidR="00000000" w:rsidRPr="00000000" w:rsidDel="00000000">
              <w:rPr>
                <w:vertAlign w:val="superscript"/>
                <w:rtl w:val="0"/>
              </w:rPr>
              <w:t xml:space="preserve">1</w:t>
            </w:r>
            <w:r w:rsidR="00000000" w:rsidRPr="00000000" w:rsidDel="00000000">
              <w:rPr>
                <w:rtl w:val="0"/>
              </w:rPr>
              <w:t xml:space="preserve"> pantā minētajos gadījumos Ministru kabineta lēmums tiek pieņemts mēneša laikā no pieteikuma saņemšanas dienas. Šo termiņu var pagarināt līdz četriem mēnešiem. Lēmumu par termiņa pagarināšanu pieņem šī panta astotajā daļā Ministru kabineta noteiktā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institūciju, kurai iesniedzams pieteikums šā likuma 22.</w:t>
            </w:r>
            <w:r w:rsidR="00000000" w:rsidRPr="00000000" w:rsidDel="00000000">
              <w:rPr>
                <w:vertAlign w:val="superscript"/>
                <w:rtl w:val="0"/>
              </w:rPr>
              <w:t xml:space="preserve">2</w:t>
            </w:r>
            <w:r w:rsidR="00000000" w:rsidRPr="00000000" w:rsidDel="00000000">
              <w:rPr>
                <w:rtl w:val="0"/>
              </w:rPr>
              <w:t xml:space="preserve"> panta septītajā daļā, 40. panta pirmajā daļā, 41. panta pirmajā daļā, 42. panta pirmajā daļā un 42.</w:t>
            </w:r>
            <w:r w:rsidR="00000000" w:rsidRPr="00000000" w:rsidDel="00000000">
              <w:rPr>
                <w:vertAlign w:val="superscript"/>
                <w:rtl w:val="0"/>
              </w:rPr>
              <w:t xml:space="preserve">1</w:t>
            </w:r>
            <w:r w:rsidR="00000000" w:rsidRPr="00000000" w:rsidDel="00000000">
              <w:rPr>
                <w:rtl w:val="0"/>
              </w:rPr>
              <w:t xml:space="preserve"> panta pirmajā daļā minēto atļauju saņemšanai, iesniedzamās informācijas apjomu, tās iesniegšanas un izvērtēšanas, kā arī lēmuma par atļaujas izsniegšanu vai atteikumu to izsniegt pieņemšanas un lēmuma par šā likuma 41. panta trešajā daļā minēto pienākumu noteikšanu pieņemšanas un paziņošanas kārtību un paziņojumā par pieņemto lēmumu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"Grozījumi Nacionālās drošības likumā" (turpmāk – projekts) 4. pantā iekļauto Nacionālās drošības likuma 44. panta pirmās daļas pēdējo teikumu. Nacionālās drošības likumā paredzētās atļaujas izdod Ministru kabinets, attiecīgi šobrīd lēmumu par termiņa pagarināšanu pieņem Ministru kabinets. Ievērojot Administratīvā procesa likuma 64. panta otrās daļas trešajā un ceturtajā teikumā noteikto, lēmumu par termiņa pagarināšanu var apstrīdēt un pārsūdzēt. Paredzot, ka lēmumu par termiņa pagarināšanu pieņemtu Ekonomikas ministrija, būtu iespējamas situācijas, ka persona pārsūdz tiesā Ekonomikas ministrijas lēmumu par termiņa pagarināšanu. Vēršam uzmanību uz to, ka tiesa, izskatot sūdzību par termiņa pagarināšanu, varētu lemt par to, ka iestādei pieņemams lēmums noteiktā termiņā. Šajā gadījumā šāds tiesas lēmums būtu attiecināms uz Ministru kabinetu, nevis Ekonomikas ministriju, kas ir pagarinājusi lēmuma pieņemšanas termiņu. Ievērojot minēto, Tieslietu ministrija neatbalsta, ka tiek paredzēts, ka lēmumu par termiņa pagarināšanu pieņem iestāde, kas nav gala lēmuma pieņēmējs.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projekta sākotnējās ietekmes novērtējuma ziņojumā (turpmāk – anotācija) ietverto mērķi, ierosinām Nacionālās drošības likuma 44. panta pirmajā daļā noteikt citu, garāku  termiņu Ministru kabineta lēmuma pieņemšanai, piemēram, ka tas ir trīs mēnešu termiņš. Ņemot vērā to, ka pēc pieteikuma iesniegšanas Ekonomikas ministrijai ir nepieciešams iegūt informāciju no valsts drošības iestādēm, noteiktos gadījumos arī Eiropas Komisijas, dalībvalstīm un Ārlietu ministrijas, kā arī saskaņot Ministru kabineta rīkojuma projektu, ievērojot Ministru kabineta 2021. gada 7. septembra noteikumos Nr. 606 "Ministru kabineta kārtības rullis" noteikto kārtību, objektīvi viena mēneša termiņā var nespēt iekļauties.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spēkā stāšanās noteikumu vai anotācijā ietverto informāciju, ņemot vērā to, ka projektā norādīts, ka tas stāsies spēkā nākamajā dienā pēc tā izsludināšanas, savukārt anotācijas 1.2. apakšsadaļā norādīts, ka tas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14.05.2024.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14.05.2024.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