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Satiksmes ministrijas atzinuma sniegšanu par pašvaldību iesniegtajiem ceļu būvniecības projektiem aizņēmuma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vai investīciju projektam ir augsta realizācijas gatavības stadija - ir uzsākta vai var uzsākt projekta īstenošanu (ir veiktas nepieciešamās iepirkumu procedūras (tai skaitā apvienotā projektēt un būvēt iepirkuma procedūra, ja nepieciešams)) un uz investīciju projekta pieteikuma izskatīšanas termiņa dienu ir stājušies spēkā nepieciešamo iepirkumu rezultāti, ir izdota būvatļauja autoceļa vai ielas būvniecībai  ar būvvaldes atzīmi par projektēšanas nosacījumu izpildi, vai paskaidrojuma raksts transporta būvju atjaunošanai ar izdarītu atzīmi par būvniecības ieceres akceptu, vai būvvaldes izdots apliecinājums, ka atjaunošanai paredzētajiem darbiem (virskārtas atjaunošanai) nav nepieciešama būvniecības dokumentācija);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Ministru kabineta noteikumu projekta 1.3.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vai investīciju projektam ir augsta realizācijas gatavības stadija - ir uzsākta vai var uzsākt projekta īstenošanu (ir veiktas nepieciešamās iepirkumu procedūras (tai skaitā apvienotā projektēt un būvēt iepirkuma procedūra, ja nepieciešams)) un uz investīciju projekta pieteikuma iesniegšanas dienu ir paziņoti nepieciešamo iepirkumu rezultāti, ir izdota būvatļauja autoceļa vai ielas būvniecībai  ar būvvaldes atzīmi par projektēšanas nosacījumu izpildi, vai paskaidrojuma raksts transporta būvju atjaunošanai ar izdarītu atzīmi par būvniecības ieceres akceptu, vai būvvaldes izdots apliecinājums, ka atjaunošanai paredzētajiem darbiem (virskārtas atjaunošanai) nav nepieciešama būvniecības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esošajā redakcijā skaidri nav saprotams vai uz projekta iesniegšanas brīdi ir jābūt spēkā stājušies iepirkuma rezultātiem, kas sevī ietver arī iepirkuma rezultātu pārsūdzības procesu. Lūdzam minēto skaidrot arī Ministru kabineta rīkojuma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investīciju projekts nodrošinās satiksmes drošības uzlabošanu objektā, ja iepriekšējos piecos gados objektā ir notikuši vismaz trīs ceļu satiksmes negadījumi ar cietušajiem;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šādu informāciju par ceļu satiksmes negadījumiem ar cietušajiem konkrētā ceļā (ielā) vai tā posmos neapkopo.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projektu nepieciešams papildināt, kas un cik ilgā laikā pēc pašvaldības pieprasījuma sniegs tai informāciju par ceļu satiksmes negadījumiem ar cietušajiem konkrētajā ceļa (ielas) vai tā posmā, lai pašvaldība varētu izvērtēt sava būvniecības projekta atbilstību šim kritērijam. Ja rīkojumā nav iespējams noteikt atbildīgo, kas šo informāciju sniedz un termiņus tā sniegšanai, tad minētais punkts būtu izslēdzams.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piecu darbdienu laikā pēc šī rīkojuma spēkā stāšanās informēt pašvaldības par šī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minētajiem kritērijiem un ka, iesniedzot Satiksmes ministrijā investīciju projektu, pašvaldība atbilstoši šā rīkojuma </w:t>
            </w:r>
            <w:r w:rsidR="00000000" w:rsidRPr="00000000" w:rsidDel="00000000">
              <w:rPr>
                <w:rtl w:val="0"/>
              </w:rPr>
              <w:t xml:space="preserve">​</w:t>
            </w:r>
            <w:r w:rsidR="00000000" w:rsidRPr="00000000" w:rsidDel="00000000">
              <w:rPr>
                <w:rtl w:val="0"/>
              </w:rPr>
              <w:t xml:space="preserve">pielikumam</w:t>
            </w:r>
            <w:r w:rsidR="00000000" w:rsidRPr="00000000" w:rsidDel="00000000">
              <w:rPr>
                <w:rtl w:val="0"/>
              </w:rPr>
              <w:t xml:space="preserve"> norāda šādu informāciju, ja tā attiecīgajam investīciju projektam attiecināma (ievērojot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5.punktā noteikt pašvaldībām investīciju projektu iesniegšanas termiņu līdz katra mēneša 7.datumam, bet ne vēlāk kā līdz 2023. gada 7.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termiņš veicinātu pašvaldībām iesniegt projektus, kuriem ir augsta gatavības pakāpe, taču pastāv risks, ka apjomīgākiem satiksmes infrastruktūras projektiem līdz 2023. gada 14.jūlijam nav stājušies spēkā nepieciešamo iepirkumu rezultāti. Ierosinātais termiņš arī atbilst likuma “Par valsts budžetu 2023. gadam un budžeta ietvaru 2023., 2024. un 2025. gadam” 36. panta pirmās daļas 5. punkta d) apakšpunktā noteiktajam, ka aizņēmuma pieprasījumus pašvaldības Pašvaldību aizņēmumu un galvojumu kontroles un pārraudzības padomē iesniedz ne vēlāk kā līdz 2023. gada 1. 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Satiksmes ministrijas atzinuma sniegšanu par pašvaldību iesniegtajiem ceļu būvniecības projektiem aizņēmuma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iekļaut rīkojuma projektā papildus kritēriju, papildinot rīkojumu ar 2.5.apakšpunktu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objekts nodrošina gaisa kvalitātes uzlabošanu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Pamatojumam uzsveram, ka piemēram Liepājas valstspilsētā pēc Latvijas Vides, ģeoloģijas un meteoroloģijas centra monitoringa datiem ik gadu tiek novēroti cieto daļiņu PM10 augšējā diennakts piesārņojuma novērtēšanas sliekšņa cilvēku veselības aizsardzībai koncentrāciju pārsniegumi, piemēram, 2021.gadā 43 reizes (pieļaujams 35 reizes viena gada laikā). Gaisa piesārņojuma samazināšanas rīcības plānā 2020. -2030. gadam (apstiprināts ar Ministru kabineta 2020.gada 16. aprīļa rīkojumu Nr.197) norādīts, ka Liepājas pilsētai nepieciešams izstrādāt pasākumus, kuri sekmē gaisa kvalitātes uzlabošanos, 2030.gadā sasniedzot progresa rādītāju “netiek pārsniegts gaisa kvalitātes augšējais piesārņojuma novērtēšanas slieksnis nevienai gaisu piesārņojošajai 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pilsētas gaisa kvalitātes uzlabošanas rīcības programmā 2021.-2025.gadam (apstiprināta ar Liepājas valstspilsētas pašvaldības domes 2021.gada 16.decembra lēmumu Nr.459/16) kā viens no pasākumiem, kas uzlabotu gaisa kvalitāti pilsētā, ir norādīta grants ielu seguma pakāpeniska nomaiņa ar asfaltbetona segumu. Savukārt, Liepājas valstspilsētas grants ielu pārbūves programma 2022.–2027. gadam (apstiprināta ar Liepājas valstspilsētas pašvaldības domes 2021.gada 16.decembra lēmumu Nr.460/16) paredz konkrētu plānu grants seguma ielu pārbūvei ar cieto segumu (asfaltu). No 2022. līdz 2027. gadam plānots pārbūvēt 11,08 km ielu no kopējiem C uzturēšanas klases grants ielu posmiem 29,83 km garumā, kā rezultātā tiks sakārtota vide un dzīves kvalitāte, novērsta ielu putēšana sausajos periodos un  uzlabota gaisa kvalitāte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sekmīgai īstenošanai Liepājas valstspilsētas pašvaldībai ir svarīgi piesaistīt visus iespējamos finanšu avotus.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pasākumus gaisa kvalitātes uzlabošanai valstspilsētā, pastāv iespējamība, ka var tikt piemērotas Eiropas Savienības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objekta vizuālais vērtējums ir “ļoti slikts” vai “slikts” vai analoģisks vērtējums citā vērtēšanas skalā atbilstoši pašvaldības apstiprinātai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07.07.2008. MK noteikumiem Nr.504 “Valsts autoceļu un pašvaldību ceļu vērtības noteikšanas kārtība” 3.pielikumam, šis kritērijs ir attiecināms tikai jau uz izbūvētu ceļu (ielu). Būvniecības projekts var paredzēt arī jauna ceļa (ielas) vai tā posma izbūvi, līdz ar to nav skaidrs, kā tas tiks vērtēts šajā kritērijā. Priekšlikums - paredzēt, ka šāda veida būvniecības projekts automātiski kvalificētos šim kritērijam vai būtu līdzvērtīgs “ļoti slikts”.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14.04.2023.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14.04.2023.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Atzinumi_23-TA-581.docx</dc:title>
</cp:coreProperties>
</file>

<file path=docProps/custom.xml><?xml version="1.0" encoding="utf-8"?>
<Properties xmlns="http://schemas.openxmlformats.org/officeDocument/2006/custom-properties" xmlns:vt="http://schemas.openxmlformats.org/officeDocument/2006/docPropsVTypes"/>
</file>