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romu stratēģiskā ietvara pasākumu īstenošanai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plāna 4.11.  punkta redakcijā norādīt "Izstrādāts romu bērnu obligātā pirmsskolas izglītības vecuma izglītības ieguves iespēju  novērtējums".  Pamatojums - IZM atbildības jomā nav  pirmsskolas izglītības bērnu reģistrs.  Izglītības iestādes Valsts izglītības informācijas sistēmā ievada ziņas par obligātā pirmsskolas vecuma bērniem, tādējādi monitoringa rezultātā ir iespējams veikt obligātā pirmsskolas izglītības vecuma izglītības ieguves iespēju  novērtējumu.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Arkle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projekta 4.9. punktā minēts projekts "PuMPuRS" („Samazināt priekšlaicīgu mācību pārtraukšanu, īstenojot preventīvus un intervences pasākumus” (projekta Nr. 8.3.4.0/16/I/001), kurš noslēdzies 2023.gada 31.decembrī. Par sadarbību ar skolēnu vecākiem ir atbildīga izglītības iestāde un tās vadītājs. Par atbalstu romu skolēniem ir atbildīga izglītības iestāde un pašvaldības, tostarp, atbalstu var sniegt, izmantojot pedagogu slodzē paredzēto individuālā atbalsta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Iesakām no līdzatbildīgajām institūcijām noņemt IKVD, bet pievienot pašvaldības un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skolēnu vecākiem un skolēnu vecāku izglītošana, lai mazinātu romu skolēnu priekšlaicīgu mācību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nodrošināts individuāls atbalsts skolēniem.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Veinberga (IKVD)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8.3.2.2. pasākums „Atbalsts izglītojamo individuālo kompetenču attīstībai” (projekta Nr. 8.3.2.2./16/I/001) ir noslēdzies 2023. gada 31. decembrī, lūdzam no 4.9. punkta svītrot sekojošu informāciju, kā arī svītrot piezīmi Nr. 54 lapas apakšā: Projekta „Atbalsts izglītojamo individuālo kompetenču attīstībai” ietvaros palielināts atbalsts vispārējās izglītības iestādēm izglītojamo individuālo kompetenču attīstībai, tai skaitā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ilgtspējīgas pašvaldību vispārējās izglītības iestāžu atbalsta sistēmas izveidi izglītojamo individuālo kompetenču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tām skolēnu grupām, kurām Covid‑19 apstākļos - gan attālināto mācību ietvaros, gan samazinātā mācību satura apjoma rezultātā - ir nepieciešams kompensēt noteiktu mācību satura jautājumu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mācību pasākumu piemērošana skolēniem, kuriem ir zemi mācību sasniegumi, visos mācību priekšmetos.[54]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Pasākums tiek īstenots ESF darbības programmas 2014.-2020.gadam „Izaugsme un nodarbinātība” 8.3.2. specifiskā atbalsta mērķa „Palielināt atbalstu vispārējās izglītības iestādēm izglītojamo individuālo kompetenču attīstībai” 8.3.2.2. pasākuma „Atbalsts izglītojamo individuālo kompetenču attīstībai” (projekta Nr. 8.3.2.2./16/I/001)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Šavalgina (VISC)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4.10. punktā </w:t>
            </w:r>
            <w:r w:rsidR="00000000" w:rsidRPr="00000000" w:rsidDel="00000000">
              <w:rPr>
                <w:i w:val="1"/>
                <w:rtl w:val="0"/>
              </w:rPr>
              <w:t xml:space="preserve">Pasākumi romu skolēnu labākai piekļuvei izglītībai pašvaldību līmenī </w:t>
            </w:r>
            <w:r w:rsidR="00000000" w:rsidRPr="00000000" w:rsidDel="00000000">
              <w:rPr>
                <w:rtl w:val="0"/>
              </w:rPr>
              <w:t xml:space="preserve">lūgums  papildus  IZM kā atbildīgo  norādīt arī pašvaldības, jo izglītības iestādes dibinātājs nodrošina  attiecīgā pedagoģiskā personāla pieejamību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Arkle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56.zemsvītras atsauci (17.lapā) izteikt šādā redakcijā: "Pasākums tiek īstenots Eiropas Savienības Kohēzijas politikas programmas 2021.-2027.gadam 4.2.3. specifiskā atbalsta mērķa "Sekmēt to, lai - jo īpaši nelabvēlīgā situācijā esošām gruipām - būtu vienlīdzīga piekļuve kvalitatīvai un iekļaujošai izglītībai un mācībām un iespēja to iegūt, sākot ar pirmsskalas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 4.2.3.4.pasākumu "Sekmēt NEET jauniešu integrēsānos izglītībā un nodarbinātībā" (projekta Nr.4.2.3.4./1/24/I/001)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Imša (JSPA)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4.9.punktā (17.lapā) labot projekta nosaukumu no "PROTI UN DARI!" uz "PROTI un DARI 2.0"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Imša (JSPA)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11.04.2024.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11.04.2024.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Atzinumi_24-TA-487.docx</dc:title>
</cp:coreProperties>
</file>

<file path=docProps/custom.xml><?xml version="1.0" encoding="utf-8"?>
<Properties xmlns="http://schemas.openxmlformats.org/officeDocument/2006/custom-properties" xmlns:vt="http://schemas.openxmlformats.org/officeDocument/2006/docPropsVTypes"/>
</file>