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Aizsardzības industrijas un inovāciju atbalsta stratēģija 2025-2036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kā priekšlikumu virza jautājumu par nepieciešamību nodrošināt stratēģisku projektu saskaņotu attīstību, un savlaicīgi paredzēt, ka pašvaldību attīstības plānojumi ir saskaņoti ar nacionālajiem aizsardzības un ekonomikas attīstības mērķiem, tādējādi sekmējot kopīgu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piekrīt, ka nepieciešams pievērst uzmanību enerģijas drošības jautājumam, bet tas pieprasa savlaicīgi plānot militārās infrastruktūras energoneatkarību un izstrādāt pasākumus, kas ietver arī efektīvu atbalstu krīzes situācijās.  ziņojumā viena no  aizsardzības industriālās un tehnoloģiskās bāzes prioritātēm ir enerģija īpaši fokusējoties uz atjaunojamo enerģiju, energoneatkarību un atkarības no tradicionālajiem degvielas avotiem samazināšanu, tomēr būtu svarīgi lai nozaru ministrijas sadarbojas ar  pašvaldībām  un tās varētu nodrošināt industriālo zonu un rūpniecisko teritoriju izveidi ar atbilstošu zemes lietošanas mērķi un AER pieslēgumiem, pēc NBS vajadzības. Plānojot teritoriju attīstību vajadzētu nodrošināt, ka industriālās zonas un rūpnieciskās teritorijas ir piemērotas militārās rūpniecības vajadzībām, tostarp atjaunojamo energoresursu integrācijai. Savlaicīga plānošana  palīdzētu novērst iespējamos konfliktus ar vietējiem iedzīvotājiem, kuri varētu iebilst pret militārās rūpniecības vai enerģijas infrastruktūras attīstību to ietekmes uz vidi vai dzīves kvalitāti dēļ, piemēram, trokšņu vai vizuālo traucējumu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nodrošināt pietiekamu finansējumu arī pašas infrastruktūras attīstībai, lai atbalstītu militārās rūpniecības un ar to saistīto enerģijas projektu īstenošanu. Esošais VARAM piedāvātais finansējums uzņēmējdarbības attīstībai ir būtisks, taču tas ir nepietiekams, lai pilnībā nodrošinātu nepieciešamos ieguldījumus tādās kritiskās jomās kā dzelzceļa tīkla attīstība, industriālās zonas izveide, enerģijas ražošanas un sadales tīklu modernizācija, kā arī loģistikas infrastruktūras uzlabošana.  Lai sasniegtu noteiktos mērķus, nepieciešama papildus finanšu resursu piesaiste gan no nacionālajiem, gan starptautiskajiem avotiem t.sk. Eiropas Savienības fondu paplašināšana uz aizsardzības industriju un specializēta atbalsta mehānisma izveide militārās rūpniecības uzņēmējdarbības veicināšanai un nepieciešamās infrastruktūras izbūvei.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vēlas uzsvērt, ka bez būtiskiem ieguldījumiem infrastruktūrā militārās rūpniecības attīstība un tās sekmīga integrācija vietējās kopienās un ekonomikas struktūrā var būt ierobežota.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15.01.2025.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15.01.2025.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Atzinumi_24-TA-3344.docx</dc:title>
</cp:coreProperties>
</file>

<file path=docProps/custom.xml><?xml version="1.0" encoding="utf-8"?>
<Properties xmlns="http://schemas.openxmlformats.org/officeDocument/2006/custom-properties" xmlns:vt="http://schemas.openxmlformats.org/officeDocument/2006/docPropsVTypes"/>
</file>