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Patvertņu būvnormatīvs LBN 210-25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ARHITEKTU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Vispārīgās prasības patvertnēm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visas citas prasības no LBN 201-15 un piemērojamiem standartiem par ugunsdrošibas nozīmīgu inženiertehnisko sistēmu ierīkošanu - Ugunsgrēka signalizācija, iekšējais ugunsdzēsības ūdensvads, citas ugunsdzēsības sistēmas, dūmu aizsardzības sistēmas - jaievēro patvertnes telpās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Kursiša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Patvertņu tuvumā (līdz 100 metriem) nedrīkst atrasties sprādzienbīstamas būves un rezervuāri šķidruma glabāšanai ar tilpumu virs 10 m</w:t>
            </w:r>
            <w:r w:rsidR="00000000" w:rsidRPr="00000000" w:rsidDel="00000000">
              <w:rPr>
                <w:vertAlign w:val="superscript"/>
                <w:rtl w:val="0"/>
              </w:rPr>
              <w:t xml:space="preserve">3</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kāda šķidruma rezervuāri tur nedrīks būt, domāts - sprādzienbīstama šķidruma? No gramatiskās kostrukcijas nav skaidrs.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Kursiša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Patvertnes platība, neskaitot tehniskās telpas, ir vismaz 0,75 m</w:t>
            </w:r>
            <w:r w:rsidR="00000000" w:rsidRPr="00000000" w:rsidDel="00000000">
              <w:rPr>
                <w:vertAlign w:val="superscript"/>
                <w:rtl w:val="0"/>
              </w:rPr>
              <w:t xml:space="preserve">2</w:t>
            </w:r>
            <w:r w:rsidR="00000000" w:rsidRPr="00000000" w:rsidDel="00000000">
              <w:rPr>
                <w:rtl w:val="0"/>
              </w:rPr>
              <w:t xml:space="preserve"> uz vienu būves lietotāju. Lietotāju skaitu nosaka būvniecības ierosinātājs, ņemot vērā būves plānoto izmantošanu. Patvertnes minimālā kopējā platība ir 20 m</w:t>
            </w:r>
            <w:r w:rsidR="00000000" w:rsidRPr="00000000" w:rsidDel="00000000">
              <w:rPr>
                <w:vertAlign w:val="superscript"/>
                <w:rtl w:val="0"/>
              </w:rPr>
              <w:t xml:space="preserve">2</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nav noteikts, kurām funkcijām patvertnes būs obligātas, šis punkts jāpapildina ar atsaucēm vai izņēmumiem. Piemēram, sporta hallei vai koncertzālei nodrošināt patvertni uz maksimālo apmeklētēju/ lietotāju skaitu būs nesamērīgs izmaksu slogs publiskajam budžetam, ja šai patvertnei nebūs līdzfinansējums no aizsardzības budžeta, un tā varēs kalpot arī piem., apkārtnes iedzīvotājiem, vai citām papildus funkcijām - piem., pazemes autostāvvieta.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Kursiša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Patvertnēs ūdens ņemšanas vieta atrodas patvertnes iekšpusē. Pie ūdens ņemšanas vietas patvertnē paredz tehnisko risinājumu, lai varētu pievieno izlietni un grīdas noteku.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pamatoti pieprasīt tieši grīdas noteku, pagabos racionālāk var no izlietnes pieslēgties sadzīves kanalizācijai augstākā līmenī nekā pagraba grīda.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Kursiša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Patvertnēs izvieto sausās tualetes, kuru skaitu nosaka atbilstoši patvertnē paredzētajam cilvēku skaitam – viena tualete uz 20 cilvēkiem.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liels nepieciešamo tualešu skaits- viena tualete uz 20 cilvēkiem. Šāds skaits atbilstoši Būvju vispārīgo prasību būvnormatīvam LBN 200-21 noteikts skolām, biroju ēkām u.tmldz funkcijām. Savukārt piem. sporta ēkām un lielveikaliem  tualešu skaits ir krietni mazāks - viens pods uz 60 vīriešiem vai 45 sievietēm. Rekomendējam noteikt vienu tualeti uz 50 cilvēkiem.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Kursiša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Patvertnēm jābūt pieslēgtām elektroenerģijas sadales tīklam.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nekādu norāžu par īslaicīgu avārijas energoapgādi, vai alternatīvu enerģijas avotu, piemēram apgādi no saules baterijām, īslaicīgu akumulācijas iespēju, vai iespējamiem ģeneratora pieslēgumiem.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Kursiša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Durvis, lūkas un ventilācijas atveres patvertnes ārējās norobežojošās konstrukcijās jānovieto tā, lai tās būtu pēc iespējas labāk aizsargātas pret šķembām.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LBN 201-15 prasības par dūmu izvades sistēmām caur dūmu izvades ailām ir pretruna ar LBN 210-25 sadaļās "III. Prasības patvertnēm aizsardzībai no sprādziena triecienviļņa un šķembām"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Kursiša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Pie patvertņu ieejas uzstāda ūdens krānu un grīdas noteku.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(51.punkts) Nav skaidrs pie kāda ūdensapgādes avota pieslēdzams ūdens krāns. Vai tā ir vēlviena atsevišķa tvertne? cik liels ūdens apjoms šim nepieciešams? Nav pamatoti pieprasīt tieši grīdas noteku, pagabos racionālāk var no izlietnes pieslēgties sadzīves kanalizācijai augstākā līmenī nekā pagraba grīda.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(52.punkts) nav skaidrs dušas prasības mērķis- ja tas ir radiācijas vai ķīmiska uzbrukuma gadījumiem, tad to var risināt ar citiem līdzekļiem un nevis ar dušu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(52.punkts) Nav skaidrs pie kāda ūdensapgādes avota pieslēdzama duša, pieņemam, ka tā nav 12.punktā minētā dzeramā ūdens tvertne. Vai tā ir vēlviena atsevišķa tvertne? Visticamāk dušas kanalizācijas nodrošināšanai būs nepieciešams sūknis (lai paceltu notekūdeņus no pagraba grīdas līdz sadzīves kanalizācijas izlaides līmenim), tās ir pavisam citas jaudas salīdzinājumā ar apgaismojumu, kas jānodrošina ar ģeneratoru vai akumulatoriem.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Kursiša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Patvertnēs aiz slūžu telpas izveido dušas telpu.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var būt sausās tualetes, kas atvieglo kanalizācijas risinājumus ( tad tie nebūtu jāparedz), taču šis., 11. un 51. punkts tomēr nosaka, ka būs nepieciešami kanalizācijas risinājumi (nepieciešama duša un grīdas noteka). Skaidri jānorāda, vai un kādi tualešu risinājumi ir nepieciešami vai pieļaujami. Piemēram, ja esošās telpās jau ir WC, vai papildus jāizbūvē sausās tualetes un otrādi. Var saprast, ka sausās tualetes funkcionēs ūdens un elektro apgādes traucējumu gadījumā, taču situācijā ar funkcionējošu ūdens apgādi var lietot arī parastās, kas pieslēgtas ūdensapgādei un kanalizācijai.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Kursiša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Jebkura lietošanas veida telpu grupa vai ēka var būt patvertne. Ja netiek paredzēta patvertnes telpu izmantošana nevienai citai funkcijai, kā tikai patvertnes, tad tās lietošanas veids, kā aizsardzības būvei, ir ar kodu 1274, bet, ja paredzēta cita izmantošana, tad piemērojams cits atbilstošs lietošanas veids.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jānosaka, vai ir ēku grupas, kur ierīkot patvertni ir obligāti.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kods kodu 1274 būs attiecināms arī uz telpu grupu ar patvertnes izmantošanas veidu, ja tai bnav citas izmantošanas, un tā nav atsevišķa ēka?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Kursiša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22-TA-2684</w:t>
    </w:r>
    <w:r>
      <w:br/>
    </w:r>
    <w:r w:rsidR="00000000" w:rsidRPr="00000000" w:rsidDel="00000000">
      <w:rPr>
        <w:rtl w:val="0"/>
      </w:rPr>
      <w:t xml:space="preserve">Izdrukāts 17.04.2025.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22-TA-2684</w:t>
    </w:r>
    <w:r>
      <w:br/>
    </w:r>
    <w:r w:rsidR="00000000" w:rsidRPr="00000000" w:rsidDel="00000000">
      <w:rPr>
        <w:rtl w:val="0"/>
      </w:rPr>
      <w:t xml:space="preserve">Izdrukāts 17.04.2025.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Atzinumi_22-TA-2684.docx</dc:title>
</cp:coreProperties>
</file>

<file path=docProps/custom.xml><?xml version="1.0" encoding="utf-8"?>
<Properties xmlns="http://schemas.openxmlformats.org/officeDocument/2006/custom-properties" xmlns:vt="http://schemas.openxmlformats.org/officeDocument/2006/docPropsVTypes"/>
</file>