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Centrālās finanšu un līgumu aģentūras sniegto atbalstu attīstības sadarbības projektos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01.06.2023.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01.06.2023.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