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Sandim Šteinam savienot amatus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(LR Ekonomikas ministrija amatu savienošna)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(Rīgā, Brīvības bulvārī 36, LV-1050), izskatot Sanda Šteina 2023. gada 20. decembra iesniegumu ar lūgumu atļaut savienot Rīgas brīvostas valdes locekļa amatu ar Akciju sabiedrības "Pasažieru vilciens" padomes priekšsēdētāja amatu, sabiedrības ar ierobežotu atbildību "KOOL Construction" valdes locekļa amatu, sabiedrības ar ierobežotu atbildību "KOOL Tērbatas" valdes locekļa amatu, sabiedrības ar ierobežotu atbildību "KOOL Latvija" valdes locekļa amatu, sabiedrības ar ierobežotu atbildību "Bravoo.lv" valdes locekļa amatu, sabiedrības ar ierobežotu atbildību "Dīzelis" valdes locekļa amatu, sabiedrības ar ierobežotu atbildību "Security Trading Advisors" valdes locekļa amatu un sabiedrības ar ierobežotu atbildību "Duso" likvidatora amatu, konstatēja: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likuma "Par interešu konflikta novēršanu valsts amatpersonu darbībā"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likuma 7. panta piekto daļu likuma 4. panta 2</w:t>
            </w:r>
            <w:r w:rsidR="00000000" w:rsidRPr="00000000" w:rsidDel="00000000">
              <w:rPr>
                <w:vertAlign w:val="superscript"/>
                <w:rtl w:val="0"/>
              </w:rPr>
              <w:t xml:space="preserve">3.</w:t>
            </w:r>
            <w:r w:rsidR="00000000" w:rsidRPr="00000000" w:rsidDel="00000000">
              <w:rPr>
                <w:rtl w:val="0"/>
              </w:rPr>
              <w:t xml:space="preserve">. daļā minētā amatpersona papildus likuma 6. 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likuma 8.</w:t>
            </w:r>
            <w:r w:rsidR="00000000" w:rsidRPr="00000000" w:rsidDel="00000000">
              <w:rPr>
                <w:vertAlign w:val="superscript"/>
                <w:rtl w:val="0"/>
              </w:rPr>
              <w:t xml:space="preserve">1</w:t>
            </w:r>
            <w:r w:rsidR="00000000" w:rsidRPr="00000000" w:rsidDel="00000000">
              <w:rPr>
                <w:rtl w:val="0"/>
              </w:rPr>
              <w:t xml:space="preserve"> panta pirmo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Rīgas brīvostas likuma 6. panta pirmo daļu Rīgas brīvostas pārvaldes augstākā lēmējinstitūcija ir Rīgas brīvostas valde. Tās locekļus amatā ieceļ un no amata atbrīvo Ostu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ir institūcija, kas saskaņā ar likuma 7. panta piekto daļu ir kompetenta izsniegt atļauju Rīgas brīvostas valdes locekļa amatu savienot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atbilstoši Rīgas brīvostas likuma 5. panta pirmajai daļai Rīgas brīvostas pārvaldīšanu veic brīvostas pārvalde, kuras statuss noteikts Ostu likumā. Ostas pārvaldes kompetenci nosaka Rīgas brīvostas likums, Ostu  likums, Ministru kabineta 2020. gada 28. janvāra noteikumi Nr.61 "Rīgas brīvostas pārvaldes nolikums" (turpmāk – noteikumi Nr.61) un Ministru kabineta 2020. gada 4. februāra noteikumi Nr.77 "Rīgas brīvostas noteikumi", kas reglamentē Rīgas brīvostas iekšējo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Rīgas brīvostas likuma 2. panta izriet, ka Rīgas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saskaņā ar noteikumu Nr.61 7. un 34. punktu Rīgas brīvostas pārvaldes augstākā lēmējinstitūcija ir Rīgas brīvostas valde, kuras kompetencē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izskatīt un pieņemt lēmumu par brīvostas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izskatīt un pieņemt lēmumu par brīvostas robežu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apstiprināt ostas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apstiprināt ostas mārketinga stratēģiju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apstiprināt brīvostas pārvaldes budžetu katram finansiālajam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apstiprināt brīvostas finanšu rādītājus un nefinanšu mērķus atbilstoši Rīgas brīvostas attīstības programmai, kontrolēt nefinanšu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izdarīt izmaiņas kārtējā gada budžetā, apstiprināt un precizēt turpmāko gadu investīciju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apstiprināt brīvostas pārvaldes finanšu līdzekļu izlietojuma tāmes projektu nākamajam kalendāra gadam un turpmākajiem pieciem gadiem un, ja nepieciešams, izdarīt grozījumus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izskatīt komersantu iesniegumus, kuri adresēti brīvostas valdei vai attiecas uz tās kompetenci. Komersantu iesniegumus izskatīt tuvākajā brīvostas valdes kārtējā sēdē, ja tie saņemti ne vēlāk kā divas nedēļas pirms brīvostas valdes kārtējās sēdes, vai saskaņā ar brīvostas pārvaldnieka priekšlikumu – kādā no nākamajām sēdēm;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izskatīt visas sūdzības par Eiropas Parlamenta un Padomes 2017. gada 15. februāra Regulas Nr. 2017/352/ES, ar ko izveido ostas pakalpojumu sniegšanas sistēmu un kopīgos noteikumus par ostu finansēšanas pārredzamību,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pieņemt lēmumus par atļauju uzsākt paredzēto darbību ostas teritorijā atbilstoši likumam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izsniegt atļaujas licencētas komercdarbības veikšanai brīvostā;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izsniegt atļaujas par tiesībām piemērot tiešo nodokļu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lemt par noteikumu Nr. 61 34.10., 34.11., 34.14., 34.15., 34.21. un 34.25. apakšpunktā minētā līguma slēgšanu, kā arī par tāda līguma slēgšanu, kura summa pārsniedz 75 000 euro (bez pievienotās vērtības nodokļa) vai darbības laiks pārsniedz piecus gadus. Rīgas brīvostas valde ar atsevišķu lēmumu var pilnvarot brīvostas pārvaldnieku lemt par noteikumu Nr. 61 34.10., 34.11., 34.21. un 34.25. apakšpunktā minēto brīvostas valdes kompetencē esošo līgumu slēgšanu, nosakot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iepazīties ar informāciju par pārvaldnieka rīcību un darījumiem viņa kompetencē esošajos jautājumos, kas izriet no noteikumu Nr. 61 34.16.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1.7.18. apstiprināt brīvostas pārvaldes struktūru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apstiprināt vidēja termiņa iekšējā audita stratēģisko plānu un gada audita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1.7.20. iesniegt Latvijas Ostu, tranzīta un loģistikas padomei priekšlikumus par valsts investīciju piesaistīšanu brīvostai;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izlemt jautājumus par tādu kredītu ņemšanu, kas pārsniedz noteikumu Nr. 61 34.16. apakšpunktā minēto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sagatavot un iesniegt Latvijas Ostu, tranzīta un loģistikas padomei priekšlikumus par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1.7.24. pieņemt lēmumus par nekustamā īpašuma iegūšanu brīvostas pārvaldes īpašumā un brīvostas pārvaldei piederošā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1.7.25. izīrēt vai iznomāt brīvostas pārvaldes labā nodibinātos servitūtus uz citām juridiskām un fiziskām personām piederošo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1.7.26. atcelt brīvostas pārvaldnieka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1.7.27. apstiprināt korupcijas novēršanas politiku, trauksmes celšanas kārtību, risku vadības sistēmu un uzraudzīt to īstenošanu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1.7.28. iesniegt Satiksmes ministrijā priekšlikumus par nepieciešamajiem grozījumiem noteikumos Nr. 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1.7.29. apstiprināt brīvostas pārvaldes emblēmu, citu atribūtiku un veidlapu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1.7.30. izlemt citus ar brīvostas darbību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 Šteins pilda Akciju sabiedrības "Pasažieru vilciens''  padomes priekšsēdētāja pienākumus. Saskaņā ar Akciju sabiedrības "Pasažieru vilciens'' (turpmāk - Sabiedrība) 2020.gada 22.janvāra padomes sēdē apstiprināto Sabiedrības padomes reglamentu: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Padome ir Sabiedrības pārraudzības institūcija, kas akcionāru sapulču starplaikos pārstāv valsts kapitāla daļu turētāja pārstāvja (valsts) intereses un Publiskas personas kapitāla daļu un kapitālsabiedrību pārvaldības likumā, Komerclikumā, citos ārējos normatīvajos aktos, Statūtos un Sabiedrības darbības stratēģijā noteiktajos ietvaros uzrauga Sabiedrības valdes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Padomes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pastāvīgi uzraudzīt, lai Sabiedrības lietas tiktu kārtotas saskaņā ar Publiskas personas kapitāla daļu un kapitālsabiedrību pārvaldības likumu, Komerclikumu, citiem ārējiem normatīvajiem aktiem, Sabiedrības statūtiem, akcionāru sapulces lēmumiem un Sabiedrības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ievēlēt un atsaukt valdes locekļus, pastāvīgi uzraudzīt valdes darbību, noteikt valdes locekļu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1.8.2.3. apstiprināt darījuma slēgšanu starp Sabiedrību un valdes locekli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1.8.2.4. izskatīt sabiedrības gada pārskatu, valdes ziņojumu un valdes priekšlikumus par peļņas izlietošanu, sagatavot par tiem padomes ziņojumu un iesniegt tos akcionāru sapulcei;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1.8.2.5. apstiprināt Sabiedrības vidēja termiņa darbības stratēģiju un uzraudzīt tās īstenošanu reizi pusgadā izskatot un apstiprinot atskati par  Sabiedrības vidēja termiņa darbības stratēģijas ieviešanas rīcības plāna izpildi attiecīgajam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1.8.2.6. apstiprināt Sabiedrības plānotos finansiālos rādītājus un prognozētos rezultatīvos rādītājus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1.8.2.7. izskatīt jautājumus, kas saistīti ar valdes locekļu amata savienošanu un interešu konflikta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1.8.2.8. pārstāvēt Sabiedrību tiesā visās Sabiedrības celtajās prasībās pret valdes locekļiem, kā arī valdes locekļu celtajās prasībās pret Sabiedrību un pārstāvēt Sabiedrību citās tiesiskajās attiecībās ar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1.8.2.9. novērtēt Sabiedrības darbību un valdes ziņojumus, kā arī izteikt priekšlikumus Sabiedrības darbības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1.8.2.10. iepriekš izskatīt visus jautājumus, kurus ir plānots iekļaut akcionāru sapulces darba kārtībā un kas ir akcionāru sapulces kompetencē, vai kas pēc valdes vai padomes locekļu vai akcionāru ierosinājuma ir ieteikti apspriešanai akcionāru sapulcē, un dot atzinumu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1.8.2.11. apstiprināt ikgadējo budžetu un uzraudzīt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1.8.2.12. uzraudzīt iekšējās kontroles un risku pārvaldības sistēmu darbību, pārskatīt to atbilstību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1.8.2.13. apstiprināt būtiskākās politikas, kurās definēti sabiedrības darbības principi attiecībā uz risku pārvaldību, interešu konflikta novēršanu, korupcijas apkarošanu, korporatīvo pārvaldību un citiem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1.8.2.14. veikt padomes darba ikgadējo pašvērtējumu.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1.8.2.15. izskatīt iekšējās audita daļas ziņojumus par iekšējā audita vai pārbaudes rezultātiem, kā arī nepieciešamības gadījumā uzdot veikt citus neplānotus auditus vai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Valdei nepieciešama iepriekšēja padomes piekrišana šādu jautājumu izlemšanai: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filiāļu un pārstāvniecību atvēršana vai 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1.8.3.2. tāda darījuma slēgšanai, kas būtiski ietekmē (vismaz par 15 procentiem un nav paredzēts vidēja termiņa darbības stratēģijā) kapitālsabiedrības vidēja termiņa darbības stratēģijā noteikto aktīvu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1.8.3.3. tādu aizdevumu izsniegšana, kuri nav saistīti ar sabiedrības parasto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1.8.3.4. aizdevumu izsniegšana sabiedrības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1.8.3.5. vispārīgo komercdarbības principu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1.8.3.6. par tādu darījumu, iepirkumu vai saistību uzņemšanos, kuru kopējā summa pārsniedz 150 000 euro (bez PVN), izņemot līgumiem par sabiedriskā transporta pakalpojuma sniegšanu. Vērtējot plānotā iepirkuma, darījuma vai saistību  nepieciešamību Sabiedrības komercdarbības nodrošināšanai (mērķis, ekonomiskais pamatojums, finanšu līdzekļu avots, valdes lēmums u.c. informācija) un  plānoto līguma summu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Papildus likumā noteiktajam valdei nepieciešama iepriekšēja padomes un akcionāru sapulces piekrišana šādu jautājumu izlemšanai: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1.8.4.1. valdes izstrādāto Sabiedrības darbinieku atlīdzības noteikšanas svarīgāko nosacījumu, pabalstu un kompensāciju izmaksas, izdevumu segšanas, prēmēšanas un citādas materiālās stimulēšanas, mēnešalgu (darba algu) maksimālo apmēru, kā arī citu nosacījumu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1.8.4.2. nekustamā īpašuma iegūšanai, atsavināšanai vai apgrūtināšanai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1.8.4.3. vidēja termiņa iekšējā audita stratēģiskā plāna un gada audita plāna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Padomei ir tiesības jebkurā laikā pieprasīt no valdes pārskatu par Sabiedrības, tās struktūrvienību, uzņēmumu, filiāļu un pārstāvniecību vispārējo stāvokli, kā arī par jebkuriem atsevišķiem jautājumiem, saņemt pilnīgu informāciju par tām un to noslēgtajiem darījumiem, pārbaudīt budžetus, bilanci, revidentu ziņojumus par Sabiedrību un tās filiālēm, pārstāvniecībām un uzņēmumiem, pārbaudīt citus Sabiedrības reģistrus un dokumentus, kasi, vērtspapīrus.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Padomei ir tiesības jebkurā laikā atsaukt jebkuru valdes locekli, ja tam ir svarīgs iemesls. Par svarīgu iemeslu jebkurā gadījumā uzskatāma rupja pilnvaru pārkāpšana, pienākumu neizpilde vai nepienācīga izpilde, nespēja vadīt Sabiedrību, kaitējuma nodarīšana Sabiedrības interesēm, kā arī akcionāru sapulces vai padomes izteiktā neuzticība.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 Šteins pilda sabiedrības ar ierobežotu atbildību "KOOL Construction" valdes locekļa pienākumus, un viņa pienākums ir minētā uzņēmuma darba organizēšana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S. Šteins pilda sabiedrības ar ierobežotu atbildību "KOOL Tērbata" valdes locekļa pienākumus, un viņa pienākums ir minētā uzņēmuma darba organizēšana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S. Šteins pilda sabiedrības ar ierobežotu atbildību "KOOL Latvija" valdes locekļa pienākumus, un viņa pienākumi ir minētā uzņēmuma darba organizēšana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 Šteins pilda sabiedrības ar ierobežotu atbildību "Bravoo.lv" valdes locekļa pienākumus, un viņa pienākums ir minētā uzņēmuma darba organizēšana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S. Šteins pilda sabiedrības ar ierobežotu atbildību "Dīzelis" valdes locekļa pienākumus, un viņa pienākums ir minētā uzņēmuma darba organizēšana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S. Šteins pilda sabiedrības ar ierobežotu atbildību "Security Trading Advisors" valdes locekļa pienākumus, un viņa pienākums ir minētā uzņēmuma darba organizēšana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S. Šteins pilda sabiedrības ar ierobežotu atbildību "DUSO" likvidatora pienākumus, un viņa pienākums ir īstenot minētā uzņēmuma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Rīgas brīvostas likuma 2. pantā un noteikumu Nr. 61 34. punktā noteiktās Rīgas brīvostas valdes funkcijas kopsakarā ar Akciju sabiedrības "Pasažieru vilciens" padomes priekšsēdētāja amata, sabiedrības ar ierobežotu atbildību "KOOL Construction" valdes locekļa amata, sabiedrības ar ierobežotu atbildību "KOOL Tērbatas" valdes locekļa amata, sabiedrības ar ierobežotu atbildību "KOOL Latvija" valdes locekļa amata, sabiedrības ar ierobežotu atbildību "Bravoo.lv" valdes locekļa amata, sabiedrības ar ierobežotu atbildību "Dīzelis" valdes locekļa amata, sabiedrības ar ierobežotu atbildību "Security Trading Advisors" valdes locekļa amata un sabiedrības ar ierobežotu atbildību "DUSO" likvidatora amata pienākumiem, secināms, ka Rīgas brīvostas valdes locekļa amata savienošana ar Akciju sabiedrības "Pasažieru vilciens" padomes priekšsēdētāja amatu, sabiedrības ar ierobežotu atbildību "KOOL Construction" valdes locekļa amatu, sabiedrības ar ierobežotu atbildību "KOOL Tērbatas" valdes locekļa amatu, sabiedrības ar ierobežotu atbildību "KOOL Latvija" valdes locekļa amatu, sabiedrības ar ierobežotu atbildību "Bravoo.lv" valdes locekļa amatu, sabiedrības ar ierobežotu atbildību "Dīzelis" valdes locekļa amatu, sabiedrības ar ierobežotu atbildību "Security Trading Advisors" valdes locekļa amatu un sabiedrības ar ierobežotu atbildību "DUSO" likvidatora amatu interešu konfliktu nerada, netiks ierosināti un pieņemti lēmumi vai veiktas citas darbības, kas varētu skart S. Šteina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minētos apsvērumus un likuma 8.1 panta piekto daļu, atļaut S.Šteinam savienot Rīgas brīvostas valdes locekļa amatu Akciju sabiedrības "Pasažieru vilciens" padomes priekšsēdētāja amatu, sabiedrības ar ierobežotu atbildību "KOOL Construction" valdes locekļa amatu, sabiedrības ar ierobežotu atbildību "KOOL Tērbatas" valdes locekļa amatu, sabiedrības ar ierobežotu atbildību "KOOL Latvija" valdes locekļa amatu, sabiedrības ar ierobežotu atbildību "Bravoo.lv" valdes locekļa amatu, sabiedrības ar ierobežotu atbildību "Dīzelis" valdes locekļa amatu, sabiedrības ar ierobežotu atbildību "Security Trading Advisors" valdes locekļa amatu un sabiedrības ar ierobežotu atbildību "DUSO" likvidatora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likuma vispārīgajam regulējumam amatpersona pati ir atbildīga par interešu konflikta nepieļaušanu un valsts amatpersonas ētikas normu ievērošanu, tāpēc, neraugoties uz kompetentās institūcijas doto atļauju savienot amatus, S. Šteinam pienākums jebkurā brīdī izvērtēt interešu konflikta iespējamību un rīcības atbilstību amatpersonas ētikas normām, ja, pildot Rīgas brīvostas valdes locekļa amatu vai Akciju sabiedrības "Pasažieru vilciens" padomes priekšsēdētāja amatu, sabiedrības ar ierobežotu atbildību "KOOL Construction" valdes locekļa amatu, sabiedrības ar ierobežotu atbildību "KOOL Tērbatas" valdes locekļa amatu, sabiedrības ar ierobežotu atbildību "KOOL Latvija" valdes locekļa amatu, sabiedrības ar ierobežotu atbildību "Bravoo.lv" valdes locekļa amatu, sabiedrības ar ierobežotu atbildību "Dīzelis" valdes locekļa amatu, sabiedrības ar ierobežotu atbildību "Security Trading Advisors" valdes locekļa amatu un sabiedrības ar ierobežotu atbildību "DUSO" likvidatora amatu, pastāv iespēja, ka S. Šteins var nonākt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rīkojumu saskaņā ar Administratīvā procesa likuma 76. panta otro daļu, 188. panta otro daļu un 189. panta pirmo daļu var pārsūdzēt Administratīvajā rajona tiesā mēneša laikā no šā rīkojuma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vērtējama S.Šteina valsts amatpersonas amata savienošana ar amatiem valdē sešās privātajās SIA, ņemot vērā faktisko amata izpildes noslodzi, atbilstoši darba un atpūtas laikam, kas var kaitēt tiešo valsts amatpersonas amata pienākumu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Zarāne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23-TA-3266</w:t>
    </w:r>
    <w:r>
      <w:br/>
    </w:r>
    <w:r w:rsidR="00000000" w:rsidRPr="00000000" w:rsidDel="00000000">
      <w:rPr>
        <w:rtl w:val="0"/>
      </w:rPr>
      <w:t xml:space="preserve">Izdrukāts 02.01.2024.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23-TA-3266</w:t>
    </w:r>
    <w:r>
      <w:br/>
    </w:r>
    <w:r w:rsidR="00000000" w:rsidRPr="00000000" w:rsidDel="00000000">
      <w:rPr>
        <w:rtl w:val="0"/>
      </w:rPr>
      <w:t xml:space="preserve">Izdrukāts 02.01.2024.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Atzinumi_23-TA-3266.docx</dc:title>
</cp:coreProperties>
</file>

<file path=docProps/custom.xml><?xml version="1.0" encoding="utf-8"?>
<Properties xmlns="http://schemas.openxmlformats.org/officeDocument/2006/custom-properties" xmlns:vt="http://schemas.openxmlformats.org/officeDocument/2006/docPropsVTypes"/>
</file>