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2023. gadā spēkā esošo kadastrālo vērtību un kadastrālās vērtēšanas metodikas izmantošanu nekustamā īpašuma nodokļa aprēķinam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LDDK 24.05.2024. atzinumā izteiktiem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2023. gadā spēkā esošo kadastrālo vērtību un kadastrālās vērtēšanas metodikas izmantošanu nekustamā īpašuma nodokļa aprēķinam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projekta 5.sadaļu “NĪN politikas un normatīvā regulējuma pilnveidošana” minimizēt, ņemot vērā, ka informatīvais ziņojums ir par spēkā esošo kadastrālo vērtību un kadastrālās vērtēšanas metodikas izmantošanu nekustamā īpašuma nodokļa aprēķinam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Leite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papildu nepieciešamā finansējuma piešķiršanu Tieslietu ministrijai  budžeta programmā 07.00.00 "Nekustamā īpašuma tiesību politikas īstenošana" 2025. gadā 620 931 euro,  2026. gadā 575 526 euro, 2027. gadā 575 526 euro, 2028.gadā un turpmāk ik gadu 316 199 euro apmērā izskatīt Ministru kabinetā likumprojekta "Par valsts budžetu 2025. gadam un budžeta ietvaru 2025., 2026. un 2027. gadam" sagatavošanas procesā kopā ar visu ministriju un centrālo valsts iestāžu iesniegtajiem priekšlikumiem prioritāriem pasākumiem,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š.g.18.jūnija (prot. Nr. 25 74.§) lēmumam likumprojekta "Par valsts budžetu 2025. gadam un budžeta ietvaru 2025., 2026. un 2027. gadam" sagatavošanā kā vienīgais vidēja termiņa budžeta prioritārais attīstības virziens ir noteikts valsts drošība. Savukārt citu vidēja termiņa budžeta prioritāro attīstības virzienu nodrošināšana iespējama, pārskatot ministriju un citu centrālo valsts iestāžu esošo budžeta programmu/apakšprogrammu izdevumus un pārvirzot resursus aktuālākiem prioritārajiem pasākumiem vai rodot papildu finansējuma avotus, attiecīgi sagatavojot fiskāli neitrālus priekšlikumus jaunu prioritāro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informatīvajam ziņojumam pievienotā Ministru kabineta sēdes protokollēmuma projekta 2. punkts ir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2023. gadā spēkā esošo kadastrālo vērtību un kadastrālās vērtēšanas metodikas izmantošanu nekustamā īpašuma nodokļa aprēķinam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saistītās informācijas pieejamību attiecībā uz nekustamā īpašuma nodokļa politiku valsts nodokļu politikas pamatnostādņu izstrādes kontekstā, lūdzam papildināt informatīvā ziņojuma 5.sadaļas “NĪN politikas un normatīvā regulējuma pilnveidošana” (10.-11.lpp.) piekto rindkopu ar šādu teikumu “</w:t>
            </w:r>
            <w:r w:rsidR="00000000" w:rsidRPr="00000000" w:rsidDel="00000000">
              <w:rPr>
                <w:i w:val="1"/>
                <w:rtl w:val="0"/>
              </w:rPr>
              <w:t xml:space="preserve">Ar papildu informāciju par nekustamā īpašuma nodokļa politikas izvērtējumu var iepazīties Finanšu ministrijas mājas lapā, sadaļā “Valsts nodokļu politikas pamatnostādņu izstrādes materiāli” (ielikt atsauci – Valsts nodokļu politikas pamatnostādņu izstrādes materiāli, pieejams: </w:t>
            </w:r>
            <w:r w:rsidR="00000000" w:rsidRPr="00000000" w:rsidDel="00000000">
              <w:rPr>
                <w:rtl w:val="0"/>
              </w:rPr>
              <w:t xml:space="preserve">Valsts nodokļu politikas pamatnostādņu izstrādes materiāli | Finanšu ministrija (fm.gov.lv)</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piektās rindkopas gala redakcija būtu šāda: “</w:t>
            </w:r>
            <w:r w:rsidR="00000000" w:rsidRPr="00000000" w:rsidDel="00000000">
              <w:rPr>
                <w:i w:val="1"/>
                <w:rtl w:val="0"/>
              </w:rPr>
              <w:t xml:space="preserve">Lai nodrošinātu vienmērīgu un stabilu ieņēmumu attiecību pret IKP 0,6% apmērā, jāvērtē nepieciešamās izmaiņas NĪN politikā un piemērošanā vai arī jāizšķiras par to, ar kādiem citiem ieņēmumiem to aizstāt. Piemēram, lai nodrošinātu 0,6% no IKP līmeņa, NĪN ieņēmumiem 2026. gadā būtu jāpieaug par 40 milj. euro salīdzinājumā ar plānoto. Jāņem vērā, ka arī ilgtermiņā pie augoša IKP rādītāja NĪN ieņēmumu noturēšana 0,6% apmērā nozīmētu regulāru nodokļa piemērošanas pārskatīšanu. Ar papildu informāciju par nekustamā īpašuma nodokļa politikas izvērtējumu var iepazīties Finanšu ministrijas mājas lapā, sadaļā “Valsts nodokļu politikas pamatnostādņu izstrādes materiāli”(atsauce).</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Leite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24-TA-803</w:t>
    </w:r>
    <w:r>
      <w:br/>
    </w:r>
    <w:r w:rsidR="00000000" w:rsidRPr="00000000" w:rsidDel="00000000">
      <w:rPr>
        <w:rtl w:val="0"/>
      </w:rPr>
      <w:t xml:space="preserve">Izdrukāts 05.07.2024.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24-TA-803</w:t>
    </w:r>
    <w:r>
      <w:br/>
    </w:r>
    <w:r w:rsidR="00000000" w:rsidRPr="00000000" w:rsidDel="00000000">
      <w:rPr>
        <w:rtl w:val="0"/>
      </w:rPr>
      <w:t xml:space="preserve">Izdrukāts 05.07.2024.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Atzinumi_24-TA-803.docx</dc:title>
</cp:coreProperties>
</file>

<file path=docProps/custom.xml><?xml version="1.0" encoding="utf-8"?>
<Properties xmlns="http://schemas.openxmlformats.org/officeDocument/2006/custom-properties" xmlns:vt="http://schemas.openxmlformats.org/officeDocument/2006/docPropsVTypes"/>
</file>