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un izlabot noteikumu projektā un anotācijā pārrakstīšanās kļūdas (“appakšpunktā”, "iestēdei", "rekstību").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4. atsevišķu punktu spēkā stāšanās laiku, ja tas atšķiras no visu noteikumu spēkā stāšanās laika, ievērojot </w:t>
            </w:r>
            <w:r w:rsidR="00000000" w:rsidRPr="00000000" w:rsidDel="00000000">
              <w:rPr>
                <w:rtl w:val="0"/>
              </w:rPr>
              <w:t xml:space="preserve">157. </w:t>
            </w:r>
            <w:r w:rsidR="00000000" w:rsidRPr="00000000" w:rsidDel="00000000">
              <w:rPr>
                <w:rtl w:val="0"/>
              </w:rPr>
              <w:t xml:space="preserve">punkta</w:t>
            </w:r>
            <w:r w:rsidR="00000000" w:rsidRPr="00000000" w:rsidDel="00000000">
              <w:rPr>
                <w:rtl w:val="0"/>
              </w:rPr>
              <w:t xml:space="preserve"> nosacījumus;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116.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4.apakšpunktu aiz vārda "ievērojot" ar vārdiem "šo noteikumu", atbilstoši Ministru kabineta 2009.gada 3.februāra noteikumu Nr.108 "Normatīvo aktu projektu sagatavošanas noteikumi" 132.1. apakšpunkta prasībām.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4. atsevišķu punktu spēkā stāšanās laiku, ja tas atšķiras no visu noteikumu spēkā stāšanās laika, ievērojot šo noteikumu 157. punkta nosacījumus;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Otto (VID) (Danute Deičmane (VID)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5. noteikumu spēkā stāšanās laiku, ja tā atšķiras no vispārējās kārtības, ievērojot </w:t>
            </w:r>
            <w:r w:rsidR="00000000" w:rsidRPr="00000000" w:rsidDel="00000000">
              <w:rPr>
                <w:rtl w:val="0"/>
              </w:rPr>
              <w:t xml:space="preserve">156. </w:t>
            </w:r>
            <w:r w:rsidR="00000000" w:rsidRPr="00000000" w:rsidDel="00000000">
              <w:rPr>
                <w:rtl w:val="0"/>
              </w:rPr>
              <w:t xml:space="preserve">punkta</w:t>
            </w:r>
            <w:r w:rsidR="00000000" w:rsidRPr="00000000" w:rsidDel="00000000">
              <w:rPr>
                <w:rtl w:val="0"/>
              </w:rPr>
              <w:t xml:space="preserve"> nosacījumus;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116.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5.apakšpunktu aiz vārda "ievērojot" ar vārdiem "šo noteikumu", atbilstoši Ministru kabineta 2009.gada 3.februāra noteikumu Nr.108 "Normatīvo aktu projektu sagatavošanas noteikumi" 132.1. apakšpunkta prasībām.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5. noteikumu spēkā stāšanās laiku, ja tā atšķiras no vispārējās kārtības, ievērojot šo noteikumu 156. punkta nosacījumus;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Otto (VID) (Danute Deičmane (VID)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7. norādi, kuri Ministru kabineta noteikumi tiek atzīti par spēku zaudējušiem, ievērojot </w:t>
            </w:r>
            <w:r w:rsidR="00000000" w:rsidRPr="00000000" w:rsidDel="00000000">
              <w:rPr>
                <w:rtl w:val="0"/>
              </w:rPr>
              <w:t xml:space="preserve">159. </w:t>
            </w:r>
            <w:r w:rsidR="00000000" w:rsidRPr="00000000" w:rsidDel="00000000">
              <w:rPr>
                <w:rtl w:val="0"/>
              </w:rPr>
              <w:t xml:space="preserve">punkta</w:t>
            </w:r>
            <w:r w:rsidR="00000000" w:rsidRPr="00000000" w:rsidDel="00000000">
              <w:rPr>
                <w:rtl w:val="0"/>
              </w:rPr>
              <w:t xml:space="preserve"> nosacījumus.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116.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7.apakšpunktu aiz vārda "ievērojot" ar vārdiem "šo noteikumu", atbilstoši Ministru kabineta 2009.gada 3.februāra noteikumu Nr.108 "Normatīvo aktu projektu sagatavošanas noteikumi" 132.1. apakšpunkta prasībām.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7. norādi, kuri Ministru kabineta noteikumi tiek atzīti par spēku zaudējušiem, ievērojot šo noteikumu 159. punkta nosacījumus.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Otto (VID) (Danute Deičmane (VID)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15.08.2024.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15.08.2024.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