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pielikumu ar vēl vienu aili - ar datu kanālu, kuru jau šobrīd saņem valsts akciju sabiedrība "Valsts nekustamie īpašumi", un kas būtu jāatspoguļo tabulā: "Īpašuma tiesības (bez personu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un anotācijā tekstu </w:t>
            </w:r>
            <w:r w:rsidR="00000000" w:rsidRPr="00000000" w:rsidDel="00000000">
              <w:rPr>
                <w:i w:val="1"/>
                <w:rtl w:val="0"/>
              </w:rPr>
              <w:t xml:space="preserve">"Precziēts MKN 934 1.pielikums tajā iekļaujot tiešsaistē nodrošināmo informāciju atbilstoši VISS risinājumā "Datu izplatīšanas tīkls" pieejamām aktuālo Kadastra informācijas sistēmas teksta datu struktūrām ar šādiem kanāla nosaukumiem: Īpašuma tiesības (ar personu datiem), Adreses, Būves, Dokumentu metadati, Nekustamā īpašuma objekta apgrūtinājumi, Atzīmes, Zemes vienības, Zemes vienības daļas, Personu adreses, Telpu grupas, Nekustamais īpašums, Aktuālās vērtības.</w:t>
            </w:r>
            <w:r w:rsidR="00000000" w:rsidRPr="00000000" w:rsidDel="00000000">
              <w:rPr>
                <w:i w:val="1"/>
                <w:rtl w:val="0"/>
              </w:rPr>
              <w:t xml:space="preserve">Ņemot vērā, ka Valsts zemes dienests ir nodrošinājis Kadastra informācijas sistēmas teksta datu saņemšanu, izmantojot VISS infrastruktūru (tai skaitā risinājumu "Datu izplatīšanas tīkls") un tajā pieejamām aktuālo Kadastra informācijas sistēmas teksta datu struktūrām ar konkrētiem kanāla nosaukumiem, kas ir izmantojami gan attiecībā uz valsts nekustamajiem īpašumiem un valsts iestāžu lietotajiem atvasinātu publisku personu, kapitālsabiedrību nekustamajiem īpašumiem, gan arī uz valsts iestāžu lietotajiem privātpersonu nekustamajiem īpašumiem. Attiecīgi no MKN 934 svītrots 2.pielikums.</w:t>
            </w:r>
            <w:r w:rsidR="00000000" w:rsidRPr="00000000" w:rsidDel="00000000">
              <w:rPr>
                <w:rtl w:val="0"/>
              </w:rPr>
              <w:t xml:space="preserve">" aizstāt ar piedāvāto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934 20.</w:t>
            </w:r>
            <w:r w:rsidR="00000000" w:rsidRPr="00000000" w:rsidDel="00000000">
              <w:rPr>
                <w:vertAlign w:val="superscript"/>
                <w:rtl w:val="0"/>
              </w:rPr>
              <w:t xml:space="preserve">1</w:t>
            </w:r>
            <w:r w:rsidR="00000000" w:rsidRPr="00000000" w:rsidDel="00000000">
              <w:rPr>
                <w:rtl w:val="0"/>
              </w:rPr>
              <w:t xml:space="preserve">1.4. un 20.</w:t>
            </w:r>
            <w:r w:rsidR="00000000" w:rsidRPr="00000000" w:rsidDel="00000000">
              <w:rPr>
                <w:vertAlign w:val="superscript"/>
                <w:rtl w:val="0"/>
              </w:rPr>
              <w:t xml:space="preserve">1</w:t>
            </w:r>
            <w:r w:rsidR="00000000" w:rsidRPr="00000000" w:rsidDel="00000000">
              <w:rPr>
                <w:rtl w:val="0"/>
              </w:rPr>
              <w:t xml:space="preserve">2. punktā paredzēts noteikt  Kadastra informācijas sistēmas teksta datu nodošanu ar jauno risinājumu, paredzot apvienot esošo MKN 934 1.un 2.pielikumā noteikto datu apjomu vienā pielikumā, nosakot šādu datu apjomu:  Īpašuma tiesības (ar personu datiem), Adreses, Būves, Dokumentu metadati, Nekustamā īpašuma objekta apgrūtinājumi, Atzīmes, Īpašuma tiesības (bez personu datiem), Zemes vienības, Zemes vienības daļas, Personu adreses, Telpu grupas, Nekustamais īpašums, Aktuālās vērtības par valsts nekustamajiem īpašumiem un valsts iestāžu nomātajiem atvasinātu publisku personu un kapitālsabiedrību nekustamajiem īpašumiem, gan par valsts iestāžu lietotajiem privātpersonu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un anotācijā tekstu "</w:t>
            </w:r>
            <w:r w:rsidR="00000000" w:rsidRPr="00000000" w:rsidDel="00000000">
              <w:rPr>
                <w:i w:val="1"/>
                <w:rtl w:val="0"/>
              </w:rPr>
              <w:t xml:space="preserve">Ņemot vērā to, ka atbilstoši Ministru kabineta 2019.gada 2.aprīļa sēdes protokola Nr.17 32.§</w:t>
            </w:r>
            <w:r w:rsidR="00000000" w:rsidRPr="00000000" w:rsidDel="00000000">
              <w:rPr>
                <w:i w:val="1"/>
                <w:rtl w:val="0"/>
              </w:rPr>
              <w:t xml:space="preserve">"Informatīvais ziņojums "Par informācijas aprites un piekļuves risinājumiem valsts pārvaldē"" 3.3.apakšpunktam Valsts zemes dienests ir nodrošinājis Kadastra informācijas sistēmas teksta datu saņemšanu, izmantojot Valsts informācijas sistēmas savietotāja (turpmāk – VISS) infrastruktūru (tai skaitā risinājumu "Datu izplatīšanas tīkls"), noteikumu MKN 934 pielikumos nav nepieciešams nodalīt informāciju, ko Valsts zemes dienests tiešsaistes režīmā nodrošina par valsts nekustamajiem īpašumiem un valsts iestāžu nomātajiem atvasinātu publisku personu un kapitālsabiedrību nekustamajiem īpašumiem (spēkā esošo noteikumu 1.pielikums), no informācijas, ko Valsts zemes dienests tiešsaistes režīmā nodrošina par valsts iestāžu lietotajiem privātpersonu (izņemot publisku personu kapitālsabiedrības) nekustamajiem īpašumiem (spēkā esošo noteikumu 2.pielikums). VNĪIS VISS infrastruktūrā saņemtos datus, kas šobrīd noteikti spēkā esošo noteikumu 1.pielikumā, ar precizējumiem ir izmantojami abiem norādītajiem mērķiem</w:t>
            </w:r>
            <w:r w:rsidR="00000000" w:rsidRPr="00000000" w:rsidDel="00000000">
              <w:rPr>
                <w:rtl w:val="0"/>
              </w:rPr>
              <w:t xml:space="preserve">." aizstāt ar piedāvāto tekstu.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934 20.</w:t>
            </w:r>
            <w:r w:rsidR="00000000" w:rsidRPr="00000000" w:rsidDel="00000000">
              <w:rPr>
                <w:vertAlign w:val="superscript"/>
                <w:rtl w:val="0"/>
              </w:rPr>
              <w:t xml:space="preserve">2</w:t>
            </w:r>
            <w:r w:rsidR="00000000" w:rsidRPr="00000000" w:rsidDel="00000000">
              <w:rPr>
                <w:rtl w:val="0"/>
              </w:rPr>
              <w:t xml:space="preserve"> punkts nosaka, ka Valsts zemes dienests, izmantojot Nekustamā īpašuma valsts kadastra informācijas sistēmas datus, tiešsaistes režīmā nodrošina valsts akciju sabiedrību "Valsts nekustamie īpašumi" ar šo noteikumu 20.</w:t>
            </w:r>
            <w:r w:rsidR="00000000" w:rsidRPr="00000000" w:rsidDel="00000000">
              <w:rPr>
                <w:vertAlign w:val="superscript"/>
                <w:rtl w:val="0"/>
              </w:rPr>
              <w:t xml:space="preserve">1</w:t>
            </w:r>
            <w:r w:rsidR="00000000" w:rsidRPr="00000000" w:rsidDel="00000000">
              <w:rPr>
                <w:rtl w:val="0"/>
              </w:rPr>
              <w:t xml:space="preserve"> 1.4. un 20.</w:t>
            </w:r>
            <w:r w:rsidR="00000000" w:rsidRPr="00000000" w:rsidDel="00000000">
              <w:rPr>
                <w:vertAlign w:val="superscript"/>
                <w:rtl w:val="0"/>
              </w:rPr>
              <w:t xml:space="preserve">1</w:t>
            </w:r>
            <w:r w:rsidR="00000000" w:rsidRPr="00000000" w:rsidDel="00000000">
              <w:rPr>
                <w:rtl w:val="0"/>
              </w:rPr>
              <w:t xml:space="preserve"> 2. apakšpunktā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2019.gada 2.aprīļa sēdes protokola Nr.17 32.§ "Informatīvais ziņojums "Par informācijas aprites un piekļuves risinājumiem valsts pārvaldē"" 3.3.apakšpunktam Valsts zemes dienests nodrošina Kadastra informācijas sistēmas teksta datu saņemšanu, izmantojot Valsts informācijas sistēmas savietotāja (turpmāk – VISS) infrastruktūrā izvietoto tehnisko risinājumu "Datu izplatīšanas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apmaiņas risinājums nodrošina Kadastra informācijas sistēmas teksta datu saņemšanu par valsts nekustamajiem īpašumiem un valsts iestāžu nomātajiem atvasinātu publisku personu un kapitālsabiedrību nekustamajiem īpašumiem un valsts iestāžu lietotajiem privātpersonu nekustamajiem īpašumiem, kas noteikts esošo MKN 934 1.un 2.pielikumā.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noteikumiem ir viens pielikums, lūdzam svītrot pielikuma numurāciju.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14.11.2024. 19.20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14.11.2024. 19.20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Atzinumi_24-TA-1391.docx</dc:title>
</cp:coreProperties>
</file>

<file path=docProps/custom.xml><?xml version="1.0" encoding="utf-8"?>
<Properties xmlns="http://schemas.openxmlformats.org/officeDocument/2006/custom-properties" xmlns:vt="http://schemas.openxmlformats.org/officeDocument/2006/docPropsVTypes"/>
</file>